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EBFD" w14:textId="7D6EF0C5" w:rsidR="00FA3546" w:rsidRDefault="003C1C67" w:rsidP="00FA3546">
      <w:pPr>
        <w:pStyle w:val="NormalWeb"/>
        <w:shd w:val="clear" w:color="auto" w:fill="FFFFFF"/>
        <w:spacing w:before="0" w:beforeAutospacing="0" w:after="0" w:afterAutospacing="0" w:line="360" w:lineRule="auto"/>
        <w:jc w:val="both"/>
        <w:rPr>
          <w:rFonts w:ascii="Arial" w:hAnsi="Arial" w:cs="Arial"/>
          <w:b/>
        </w:rPr>
      </w:pPr>
      <w:bookmarkStart w:id="0" w:name="DictamenaD1"/>
      <w:r w:rsidRPr="003C1C67">
        <w:rPr>
          <w:rFonts w:ascii="Arial" w:hAnsi="Arial" w:cs="Arial"/>
          <w:b/>
          <w:smallCaps/>
        </w:rPr>
        <w:t xml:space="preserve">DICTAMEN </w:t>
      </w:r>
      <w:r w:rsidR="00ED0C61" w:rsidRPr="00B44778">
        <w:rPr>
          <w:rFonts w:ascii="Arial" w:hAnsi="Arial" w:cs="Arial"/>
          <w:b/>
          <w:smallCaps/>
        </w:rPr>
        <w:t xml:space="preserve">DE LA COMISIÓN DE TRANSPARENCIA Y ANTICORRUPCIÓN </w:t>
      </w:r>
      <w:r w:rsidRPr="003C1C67">
        <w:rPr>
          <w:rFonts w:ascii="Arial" w:hAnsi="Arial" w:cs="Arial"/>
          <w:b/>
          <w:smallCaps/>
        </w:rPr>
        <w:t xml:space="preserve">CON PUNTO DE ACUERDO </w:t>
      </w:r>
      <w:r w:rsidR="00105A82">
        <w:rPr>
          <w:rFonts w:ascii="Arial" w:hAnsi="Arial" w:cs="Arial"/>
          <w:b/>
          <w:smallCaps/>
        </w:rPr>
        <w:t xml:space="preserve">POR EL QUE SE EXHORTA </w:t>
      </w:r>
      <w:r w:rsidR="004967D0">
        <w:rPr>
          <w:rFonts w:ascii="Arial" w:hAnsi="Arial" w:cs="Arial"/>
          <w:b/>
          <w:smallCaps/>
        </w:rPr>
        <w:t xml:space="preserve">RESPETUOSAMENTE </w:t>
      </w:r>
      <w:r w:rsidR="00105A82">
        <w:rPr>
          <w:rFonts w:ascii="Arial" w:hAnsi="Arial" w:cs="Arial"/>
          <w:b/>
          <w:smallCaps/>
        </w:rPr>
        <w:t xml:space="preserve">AL CONSEJO DE LA JUDICATURA FEDERAL, A FIN </w:t>
      </w:r>
      <w:r w:rsidR="004967D0">
        <w:rPr>
          <w:rFonts w:ascii="Arial" w:hAnsi="Arial" w:cs="Arial"/>
          <w:b/>
          <w:smallCaps/>
        </w:rPr>
        <w:t>DE QUE ACTUALICE LA PUBLICACIÓN DE SUS OBLIGACIONES DE TRANSPARENCIA CON RESPECTO AL AÑO 2016</w:t>
      </w:r>
      <w:r w:rsidR="00FA3546" w:rsidRPr="00FA3546">
        <w:rPr>
          <w:rFonts w:ascii="Arial" w:hAnsi="Arial" w:cs="Arial"/>
          <w:b/>
        </w:rPr>
        <w:t>.</w:t>
      </w:r>
    </w:p>
    <w:p w14:paraId="62321669" w14:textId="77777777" w:rsidR="004967D0" w:rsidRDefault="004967D0" w:rsidP="00FA3546">
      <w:pPr>
        <w:pStyle w:val="NormalWeb"/>
        <w:shd w:val="clear" w:color="auto" w:fill="FFFFFF"/>
        <w:spacing w:before="0" w:beforeAutospacing="0" w:after="0" w:afterAutospacing="0" w:line="360" w:lineRule="auto"/>
        <w:jc w:val="both"/>
        <w:rPr>
          <w:rFonts w:ascii="Arial" w:hAnsi="Arial" w:cs="Arial"/>
          <w:b/>
        </w:rPr>
      </w:pPr>
    </w:p>
    <w:p w14:paraId="5FA419FB" w14:textId="77777777" w:rsidR="00000287" w:rsidRDefault="001F1A81" w:rsidP="00FA3546">
      <w:pPr>
        <w:spacing w:after="0" w:line="360" w:lineRule="auto"/>
        <w:ind w:right="-518"/>
        <w:jc w:val="both"/>
        <w:rPr>
          <w:rFonts w:ascii="Arial" w:hAnsi="Arial" w:cs="Arial"/>
          <w:b/>
          <w:sz w:val="24"/>
          <w:szCs w:val="24"/>
        </w:rPr>
      </w:pPr>
      <w:r>
        <w:rPr>
          <w:rFonts w:ascii="Arial" w:hAnsi="Arial" w:cs="Arial"/>
          <w:b/>
          <w:sz w:val="24"/>
          <w:szCs w:val="24"/>
        </w:rPr>
        <w:t>HONORABLE ASAMBLEA</w:t>
      </w:r>
    </w:p>
    <w:p w14:paraId="58E67966" w14:textId="100FCBB1" w:rsidR="001C5EF4" w:rsidRPr="00583B4D" w:rsidRDefault="001C5EF4" w:rsidP="001C5EF4">
      <w:pPr>
        <w:pStyle w:val="versales"/>
        <w:shd w:val="clear" w:color="auto" w:fill="FFFFFF"/>
        <w:spacing w:before="0" w:beforeAutospacing="0" w:after="0" w:afterAutospacing="0" w:line="360" w:lineRule="auto"/>
        <w:ind w:right="-518"/>
        <w:jc w:val="both"/>
        <w:rPr>
          <w:rFonts w:ascii="Arial" w:hAnsi="Arial" w:cs="Arial"/>
          <w:b/>
          <w:smallCaps/>
        </w:rPr>
      </w:pPr>
    </w:p>
    <w:p w14:paraId="5F8D5186" w14:textId="52047FF5" w:rsidR="001056E9" w:rsidRPr="00FA3546" w:rsidRDefault="00000287" w:rsidP="00FA3546">
      <w:pPr>
        <w:pStyle w:val="NormalWeb"/>
        <w:spacing w:before="0" w:beforeAutospacing="0" w:after="0" w:afterAutospacing="0" w:line="360" w:lineRule="auto"/>
        <w:jc w:val="both"/>
        <w:rPr>
          <w:rFonts w:ascii="Arial" w:hAnsi="Arial" w:cs="Arial"/>
          <w:color w:val="000000"/>
          <w:shd w:val="clear" w:color="auto" w:fill="FFFFFF"/>
        </w:rPr>
      </w:pPr>
      <w:r w:rsidRPr="00FA3546">
        <w:rPr>
          <w:rFonts w:ascii="Arial" w:hAnsi="Arial" w:cs="Arial"/>
        </w:rPr>
        <w:t xml:space="preserve">A </w:t>
      </w:r>
      <w:r w:rsidR="003D044F">
        <w:rPr>
          <w:rFonts w:ascii="Arial" w:hAnsi="Arial" w:cs="Arial"/>
        </w:rPr>
        <w:t xml:space="preserve">la Comisión </w:t>
      </w:r>
      <w:r w:rsidRPr="00FA3546">
        <w:rPr>
          <w:rFonts w:ascii="Arial" w:hAnsi="Arial" w:cs="Arial"/>
        </w:rPr>
        <w:t xml:space="preserve">de Transparencia y Anticorrupción de la LXIII Legislatura de la H. Cámara de Diputados, le fue turnada para su análisis y dictamen correspondiente </w:t>
      </w:r>
      <w:r w:rsidR="003D044F">
        <w:rPr>
          <w:rFonts w:ascii="Arial" w:hAnsi="Arial" w:cs="Arial"/>
        </w:rPr>
        <w:t xml:space="preserve">la </w:t>
      </w:r>
      <w:r w:rsidR="003D044F" w:rsidRPr="00D34E6E">
        <w:rPr>
          <w:rFonts w:ascii="Arial" w:hAnsi="Arial" w:cs="Arial"/>
          <w:i/>
        </w:rPr>
        <w:t xml:space="preserve">Proposición con Punto de Acuerdo </w:t>
      </w:r>
      <w:r w:rsidR="00C34765" w:rsidRPr="00D34E6E">
        <w:rPr>
          <w:rFonts w:ascii="Arial" w:hAnsi="Arial" w:cs="Arial"/>
          <w:i/>
        </w:rPr>
        <w:t>por e</w:t>
      </w:r>
      <w:bookmarkStart w:id="1" w:name="_GoBack"/>
      <w:bookmarkEnd w:id="1"/>
      <w:r w:rsidR="00C34765" w:rsidRPr="00D34E6E">
        <w:rPr>
          <w:rFonts w:ascii="Arial" w:hAnsi="Arial" w:cs="Arial"/>
          <w:i/>
        </w:rPr>
        <w:t>l que se exhorta al Presidente del Consejo de la Judicatura Federal, a fin de que haga públicas las medidas y acciones de mejora que deba establecer para transparentar el ejercicio de su presupuesto y cumplir con las obligaciones de rendición de cuentas que señala la Ley Federal de Transparencia y Acceso a la Información Pública</w:t>
      </w:r>
      <w:r w:rsidR="001C5EF4">
        <w:rPr>
          <w:rFonts w:ascii="Arial" w:hAnsi="Arial" w:cs="Arial"/>
          <w:color w:val="000000"/>
          <w:shd w:val="clear" w:color="auto" w:fill="FFFFFF"/>
        </w:rPr>
        <w:t xml:space="preserve">, presentada por </w:t>
      </w:r>
      <w:r w:rsidR="00C34765">
        <w:rPr>
          <w:rFonts w:ascii="Arial" w:hAnsi="Arial" w:cs="Arial"/>
          <w:color w:val="000000"/>
          <w:shd w:val="clear" w:color="auto" w:fill="FFFFFF"/>
        </w:rPr>
        <w:t>e</w:t>
      </w:r>
      <w:r w:rsidR="001C5EF4">
        <w:rPr>
          <w:rFonts w:ascii="Arial" w:hAnsi="Arial" w:cs="Arial"/>
          <w:color w:val="000000"/>
          <w:shd w:val="clear" w:color="auto" w:fill="FFFFFF"/>
        </w:rPr>
        <w:t>l</w:t>
      </w:r>
      <w:r w:rsidR="00C34765">
        <w:rPr>
          <w:rFonts w:ascii="Arial" w:hAnsi="Arial" w:cs="Arial"/>
          <w:color w:val="000000"/>
          <w:shd w:val="clear" w:color="auto" w:fill="FFFFFF"/>
        </w:rPr>
        <w:t xml:space="preserve"> Diputado</w:t>
      </w:r>
      <w:r w:rsidR="001C5EF4">
        <w:rPr>
          <w:rFonts w:ascii="Arial" w:hAnsi="Arial" w:cs="Arial"/>
          <w:color w:val="000000"/>
          <w:shd w:val="clear" w:color="auto" w:fill="FFFFFF"/>
        </w:rPr>
        <w:t xml:space="preserve"> </w:t>
      </w:r>
      <w:r w:rsidR="00C34765">
        <w:rPr>
          <w:rFonts w:ascii="Arial" w:hAnsi="Arial" w:cs="Arial"/>
          <w:color w:val="000000"/>
          <w:shd w:val="clear" w:color="auto" w:fill="FFFFFF"/>
        </w:rPr>
        <w:t>Víctor Manuel Sánchez Orozco</w:t>
      </w:r>
      <w:r w:rsidR="00E67CA3">
        <w:rPr>
          <w:rFonts w:ascii="Arial" w:hAnsi="Arial" w:cs="Arial"/>
          <w:color w:val="000000"/>
          <w:shd w:val="clear" w:color="auto" w:fill="FFFFFF"/>
        </w:rPr>
        <w:t>.</w:t>
      </w:r>
      <w:r w:rsidR="001C5EF4">
        <w:rPr>
          <w:rFonts w:ascii="Arial" w:hAnsi="Arial" w:cs="Arial"/>
          <w:color w:val="000000"/>
          <w:shd w:val="clear" w:color="auto" w:fill="FFFFFF"/>
        </w:rPr>
        <w:t xml:space="preserve"> </w:t>
      </w:r>
    </w:p>
    <w:p w14:paraId="4B7D5D9E" w14:textId="77777777" w:rsidR="001056E9" w:rsidRPr="00FA3546" w:rsidRDefault="001056E9" w:rsidP="00FA3546">
      <w:pPr>
        <w:pStyle w:val="NormalWeb"/>
        <w:spacing w:before="0" w:beforeAutospacing="0" w:after="0" w:afterAutospacing="0" w:line="360" w:lineRule="auto"/>
        <w:jc w:val="both"/>
        <w:rPr>
          <w:rFonts w:ascii="Arial" w:hAnsi="Arial" w:cs="Arial"/>
        </w:rPr>
      </w:pPr>
    </w:p>
    <w:p w14:paraId="50261B1F" w14:textId="30039963" w:rsidR="008104CA" w:rsidRPr="00A30ACF" w:rsidRDefault="00E431EB" w:rsidP="00FA3546">
      <w:pPr>
        <w:pStyle w:val="NormalWeb"/>
        <w:spacing w:before="0" w:beforeAutospacing="0" w:after="0" w:afterAutospacing="0" w:line="360" w:lineRule="auto"/>
        <w:jc w:val="both"/>
        <w:rPr>
          <w:rFonts w:ascii="Arial" w:hAnsi="Arial" w:cs="Arial"/>
        </w:rPr>
      </w:pPr>
      <w:r>
        <w:rPr>
          <w:rFonts w:ascii="Arial" w:hAnsi="Arial" w:cs="Arial"/>
        </w:rPr>
        <w:t>La Comisión</w:t>
      </w:r>
      <w:r w:rsidR="00000287" w:rsidRPr="008104CA">
        <w:rPr>
          <w:rFonts w:ascii="Arial" w:hAnsi="Arial" w:cs="Arial"/>
        </w:rPr>
        <w:t xml:space="preserve"> de Transparencia y Anticorrupción</w:t>
      </w:r>
      <w:r>
        <w:rPr>
          <w:rFonts w:ascii="Arial" w:hAnsi="Arial" w:cs="Arial"/>
        </w:rPr>
        <w:t xml:space="preserve"> </w:t>
      </w:r>
      <w:r w:rsidR="00000287" w:rsidRPr="008104CA">
        <w:rPr>
          <w:rFonts w:ascii="Arial" w:hAnsi="Arial" w:cs="Arial"/>
        </w:rPr>
        <w:t xml:space="preserve">con fundamento </w:t>
      </w:r>
      <w:r w:rsidR="001C5EF4" w:rsidRPr="008104CA">
        <w:rPr>
          <w:rFonts w:ascii="Arial" w:hAnsi="Arial" w:cs="Arial"/>
        </w:rPr>
        <w:t xml:space="preserve">en </w:t>
      </w:r>
      <w:r w:rsidR="00126E3A">
        <w:rPr>
          <w:rFonts w:ascii="Arial" w:hAnsi="Arial" w:cs="Arial"/>
        </w:rPr>
        <w:t xml:space="preserve">los artículos 39 </w:t>
      </w:r>
      <w:r>
        <w:rPr>
          <w:rFonts w:ascii="Arial" w:hAnsi="Arial" w:cs="Arial"/>
        </w:rPr>
        <w:t>y 45</w:t>
      </w:r>
      <w:r w:rsidR="00000287" w:rsidRPr="008104CA">
        <w:rPr>
          <w:rFonts w:ascii="Arial" w:hAnsi="Arial" w:cs="Arial"/>
        </w:rPr>
        <w:t xml:space="preserve">, numeral 6, incisos e) y f), de la Ley Orgánica del Congreso General de los Estados Unidos Mexicanos; </w:t>
      </w:r>
      <w:r w:rsidR="008104CA" w:rsidRPr="008104CA">
        <w:rPr>
          <w:rFonts w:ascii="Arial" w:hAnsi="Arial" w:cs="Arial"/>
        </w:rPr>
        <w:t>80</w:t>
      </w:r>
      <w:r>
        <w:rPr>
          <w:rFonts w:ascii="Arial" w:hAnsi="Arial" w:cs="Arial"/>
        </w:rPr>
        <w:t xml:space="preserve">, </w:t>
      </w:r>
      <w:r w:rsidR="00D34E6E" w:rsidRPr="00504FFE">
        <w:rPr>
          <w:rFonts w:ascii="Arial" w:hAnsi="Arial" w:cs="Arial"/>
        </w:rPr>
        <w:t xml:space="preserve">numeral 1, fracción VI y 180 numeral 2, </w:t>
      </w:r>
      <w:r w:rsidR="008104CA" w:rsidRPr="008104CA">
        <w:rPr>
          <w:rFonts w:ascii="Arial" w:hAnsi="Arial" w:cs="Arial"/>
        </w:rPr>
        <w:t xml:space="preserve">del Reglamento de </w:t>
      </w:r>
      <w:r w:rsidR="006E1362">
        <w:rPr>
          <w:rFonts w:ascii="Arial" w:hAnsi="Arial" w:cs="Arial"/>
        </w:rPr>
        <w:t xml:space="preserve">la Cámara de Diputados, </w:t>
      </w:r>
      <w:r w:rsidR="004F7365">
        <w:rPr>
          <w:rFonts w:ascii="Arial" w:hAnsi="Arial" w:cs="Arial"/>
        </w:rPr>
        <w:t>procedió</w:t>
      </w:r>
      <w:r w:rsidR="008104CA" w:rsidRPr="008104CA">
        <w:rPr>
          <w:rFonts w:ascii="Arial" w:hAnsi="Arial" w:cs="Arial"/>
        </w:rPr>
        <w:t xml:space="preserve"> al análisis de la </w:t>
      </w:r>
      <w:r w:rsidR="004F7365">
        <w:rPr>
          <w:rFonts w:ascii="Arial" w:hAnsi="Arial" w:cs="Arial"/>
        </w:rPr>
        <w:t>Proposición con Punto de Acuerdo</w:t>
      </w:r>
      <w:r w:rsidR="008104CA" w:rsidRPr="008104CA">
        <w:rPr>
          <w:rFonts w:ascii="Arial" w:hAnsi="Arial" w:cs="Arial"/>
        </w:rPr>
        <w:t>, presentando a la consideración de los integrantes de esta Honorable Asamblea el presente:</w:t>
      </w:r>
      <w:r w:rsidR="00D34E6E" w:rsidRPr="00D34E6E">
        <w:rPr>
          <w:rFonts w:ascii="Arial" w:hAnsi="Arial" w:cs="Arial"/>
          <w:color w:val="000000" w:themeColor="text1"/>
          <w:shd w:val="clear" w:color="auto" w:fill="FFFFFF"/>
        </w:rPr>
        <w:t xml:space="preserve"> </w:t>
      </w:r>
    </w:p>
    <w:p w14:paraId="4DE26A49" w14:textId="1C81CC44" w:rsidR="00655C1D" w:rsidRDefault="00655C1D" w:rsidP="00655C1D">
      <w:pPr>
        <w:pStyle w:val="versales"/>
        <w:shd w:val="clear" w:color="auto" w:fill="FFFFFF"/>
        <w:spacing w:before="0" w:beforeAutospacing="0" w:after="0" w:afterAutospacing="0" w:line="360" w:lineRule="auto"/>
        <w:ind w:right="-2"/>
        <w:rPr>
          <w:rFonts w:ascii="Arial" w:hAnsi="Arial" w:cs="Arial"/>
          <w:b/>
        </w:rPr>
      </w:pPr>
    </w:p>
    <w:p w14:paraId="5ED7DE2C" w14:textId="45F308F4" w:rsidR="005513D4" w:rsidRPr="00583B4D" w:rsidRDefault="005513D4" w:rsidP="005513D4">
      <w:pPr>
        <w:pStyle w:val="versales"/>
        <w:shd w:val="clear" w:color="auto" w:fill="FFFFFF"/>
        <w:spacing w:before="0" w:beforeAutospacing="0" w:after="0" w:afterAutospacing="0" w:line="360" w:lineRule="auto"/>
        <w:ind w:right="-2"/>
        <w:jc w:val="center"/>
        <w:rPr>
          <w:rFonts w:ascii="Arial" w:hAnsi="Arial" w:cs="Arial"/>
          <w:b/>
        </w:rPr>
      </w:pPr>
      <w:r w:rsidRPr="00583B4D">
        <w:rPr>
          <w:rFonts w:ascii="Arial" w:hAnsi="Arial" w:cs="Arial"/>
          <w:b/>
        </w:rPr>
        <w:t>D</w:t>
      </w:r>
      <w:r>
        <w:rPr>
          <w:rFonts w:ascii="Arial" w:hAnsi="Arial" w:cs="Arial"/>
          <w:b/>
        </w:rPr>
        <w:t xml:space="preserve"> </w:t>
      </w:r>
      <w:r w:rsidRPr="00583B4D">
        <w:rPr>
          <w:rFonts w:ascii="Arial" w:hAnsi="Arial" w:cs="Arial"/>
          <w:b/>
        </w:rPr>
        <w:t>I</w:t>
      </w:r>
      <w:r>
        <w:rPr>
          <w:rFonts w:ascii="Arial" w:hAnsi="Arial" w:cs="Arial"/>
          <w:b/>
        </w:rPr>
        <w:t xml:space="preserve"> </w:t>
      </w:r>
      <w:r w:rsidRPr="00583B4D">
        <w:rPr>
          <w:rFonts w:ascii="Arial" w:hAnsi="Arial" w:cs="Arial"/>
          <w:b/>
        </w:rPr>
        <w:t>C</w:t>
      </w:r>
      <w:r>
        <w:rPr>
          <w:rFonts w:ascii="Arial" w:hAnsi="Arial" w:cs="Arial"/>
          <w:b/>
        </w:rPr>
        <w:t xml:space="preserve"> </w:t>
      </w:r>
      <w:r w:rsidRPr="00583B4D">
        <w:rPr>
          <w:rFonts w:ascii="Arial" w:hAnsi="Arial" w:cs="Arial"/>
          <w:b/>
        </w:rPr>
        <w:t>T</w:t>
      </w:r>
      <w:r>
        <w:rPr>
          <w:rFonts w:ascii="Arial" w:hAnsi="Arial" w:cs="Arial"/>
          <w:b/>
        </w:rPr>
        <w:t xml:space="preserve"> </w:t>
      </w:r>
      <w:r w:rsidRPr="00583B4D">
        <w:rPr>
          <w:rFonts w:ascii="Arial" w:hAnsi="Arial" w:cs="Arial"/>
          <w:b/>
        </w:rPr>
        <w:t>A</w:t>
      </w:r>
      <w:r>
        <w:rPr>
          <w:rFonts w:ascii="Arial" w:hAnsi="Arial" w:cs="Arial"/>
          <w:b/>
        </w:rPr>
        <w:t xml:space="preserve"> </w:t>
      </w:r>
      <w:r w:rsidRPr="00583B4D">
        <w:rPr>
          <w:rFonts w:ascii="Arial" w:hAnsi="Arial" w:cs="Arial"/>
          <w:b/>
        </w:rPr>
        <w:t>M</w:t>
      </w:r>
      <w:r>
        <w:rPr>
          <w:rFonts w:ascii="Arial" w:hAnsi="Arial" w:cs="Arial"/>
          <w:b/>
        </w:rPr>
        <w:t xml:space="preserve"> </w:t>
      </w:r>
      <w:r w:rsidRPr="00583B4D">
        <w:rPr>
          <w:rFonts w:ascii="Arial" w:hAnsi="Arial" w:cs="Arial"/>
          <w:b/>
        </w:rPr>
        <w:t>E</w:t>
      </w:r>
      <w:r>
        <w:rPr>
          <w:rFonts w:ascii="Arial" w:hAnsi="Arial" w:cs="Arial"/>
          <w:b/>
        </w:rPr>
        <w:t xml:space="preserve"> </w:t>
      </w:r>
      <w:r w:rsidRPr="00583B4D">
        <w:rPr>
          <w:rFonts w:ascii="Arial" w:hAnsi="Arial" w:cs="Arial"/>
          <w:b/>
        </w:rPr>
        <w:t>N</w:t>
      </w:r>
    </w:p>
    <w:p w14:paraId="455DB198" w14:textId="77777777" w:rsidR="005513D4" w:rsidRDefault="005513D4" w:rsidP="005513D4">
      <w:pPr>
        <w:pStyle w:val="versales"/>
        <w:shd w:val="clear" w:color="auto" w:fill="FFFFFF"/>
        <w:spacing w:before="0" w:beforeAutospacing="0" w:after="0" w:afterAutospacing="0" w:line="360" w:lineRule="auto"/>
        <w:ind w:right="-518"/>
        <w:jc w:val="both"/>
        <w:rPr>
          <w:rFonts w:ascii="Arial" w:hAnsi="Arial" w:cs="Arial"/>
        </w:rPr>
      </w:pPr>
    </w:p>
    <w:p w14:paraId="1A732670" w14:textId="59D1169F" w:rsidR="005513D4" w:rsidRPr="00583B4D" w:rsidRDefault="005513D4" w:rsidP="005513D4">
      <w:pPr>
        <w:pStyle w:val="versales"/>
        <w:shd w:val="clear" w:color="auto" w:fill="FFFFFF"/>
        <w:spacing w:before="0" w:beforeAutospacing="0" w:after="0" w:afterAutospacing="0" w:line="360" w:lineRule="auto"/>
        <w:ind w:right="-518"/>
        <w:jc w:val="both"/>
        <w:rPr>
          <w:rFonts w:ascii="Arial" w:hAnsi="Arial" w:cs="Arial"/>
        </w:rPr>
      </w:pPr>
      <w:r w:rsidRPr="00583B4D">
        <w:rPr>
          <w:rFonts w:ascii="Arial" w:hAnsi="Arial" w:cs="Arial"/>
        </w:rPr>
        <w:t xml:space="preserve">Al tenor de la siguiente: </w:t>
      </w:r>
    </w:p>
    <w:p w14:paraId="18C12E3E" w14:textId="6C028CD1" w:rsidR="00000287" w:rsidRPr="005513D4" w:rsidRDefault="00000287" w:rsidP="005513D4">
      <w:pPr>
        <w:pStyle w:val="NormalWeb"/>
        <w:spacing w:before="0" w:beforeAutospacing="0" w:after="0" w:afterAutospacing="0" w:line="360" w:lineRule="auto"/>
        <w:jc w:val="both"/>
        <w:rPr>
          <w:rFonts w:ascii="Arial" w:hAnsi="Arial" w:cs="Arial"/>
          <w:lang w:val="es-ES_tradnl"/>
        </w:rPr>
      </w:pPr>
    </w:p>
    <w:p w14:paraId="4617B2E0" w14:textId="77777777" w:rsidR="00000287" w:rsidRPr="00FA3546" w:rsidRDefault="00000287" w:rsidP="005513D4">
      <w:pPr>
        <w:tabs>
          <w:tab w:val="left" w:pos="0"/>
        </w:tabs>
        <w:spacing w:after="0" w:line="360" w:lineRule="auto"/>
        <w:jc w:val="center"/>
        <w:rPr>
          <w:rFonts w:ascii="Arial" w:hAnsi="Arial" w:cs="Arial"/>
          <w:b/>
          <w:sz w:val="24"/>
          <w:szCs w:val="24"/>
          <w:lang w:val="es-ES_tradnl"/>
        </w:rPr>
      </w:pPr>
      <w:r w:rsidRPr="00FA3546">
        <w:rPr>
          <w:rFonts w:ascii="Arial" w:hAnsi="Arial" w:cs="Arial"/>
          <w:b/>
          <w:sz w:val="24"/>
          <w:szCs w:val="24"/>
          <w:lang w:val="es-ES_tradnl"/>
        </w:rPr>
        <w:lastRenderedPageBreak/>
        <w:t>M E T O D O L O G Í A</w:t>
      </w:r>
    </w:p>
    <w:p w14:paraId="7BF9BEFC" w14:textId="77777777" w:rsidR="005513D4" w:rsidRDefault="005513D4" w:rsidP="00FA3546">
      <w:pPr>
        <w:tabs>
          <w:tab w:val="left" w:pos="284"/>
          <w:tab w:val="left" w:pos="426"/>
        </w:tabs>
        <w:spacing w:after="0" w:line="360" w:lineRule="auto"/>
        <w:jc w:val="both"/>
        <w:rPr>
          <w:rFonts w:ascii="Arial" w:hAnsi="Arial" w:cs="Arial"/>
          <w:sz w:val="24"/>
          <w:szCs w:val="24"/>
          <w:lang w:val="es-ES_tradnl"/>
        </w:rPr>
      </w:pPr>
    </w:p>
    <w:p w14:paraId="63CB0C8F" w14:textId="213DD90F" w:rsidR="00000287" w:rsidRDefault="00126E3A" w:rsidP="00FA3546">
      <w:pPr>
        <w:tabs>
          <w:tab w:val="left" w:pos="284"/>
          <w:tab w:val="left" w:pos="426"/>
        </w:tabs>
        <w:spacing w:after="0" w:line="360" w:lineRule="auto"/>
        <w:jc w:val="both"/>
        <w:rPr>
          <w:rFonts w:ascii="Arial" w:hAnsi="Arial" w:cs="Arial"/>
          <w:sz w:val="24"/>
          <w:szCs w:val="24"/>
          <w:lang w:val="es-ES_tradnl"/>
        </w:rPr>
      </w:pPr>
      <w:r>
        <w:rPr>
          <w:rFonts w:ascii="Arial" w:hAnsi="Arial" w:cs="Arial"/>
          <w:sz w:val="24"/>
          <w:szCs w:val="24"/>
          <w:lang w:val="es-ES_tradnl"/>
        </w:rPr>
        <w:t>Esta Comisión, desarrolló</w:t>
      </w:r>
      <w:r w:rsidR="008104CA" w:rsidRPr="008104CA">
        <w:rPr>
          <w:rFonts w:ascii="Arial" w:hAnsi="Arial" w:cs="Arial"/>
          <w:sz w:val="24"/>
          <w:szCs w:val="24"/>
          <w:lang w:val="es-ES_tradnl"/>
        </w:rPr>
        <w:t xml:space="preserve"> los trabajos correspondientes conforme al procedimiento que a continuación se describe:</w:t>
      </w:r>
    </w:p>
    <w:p w14:paraId="1DD5B131" w14:textId="77777777" w:rsidR="008104CA" w:rsidRPr="00FA3546" w:rsidRDefault="008104CA" w:rsidP="00FA3546">
      <w:pPr>
        <w:tabs>
          <w:tab w:val="left" w:pos="284"/>
          <w:tab w:val="left" w:pos="426"/>
        </w:tabs>
        <w:spacing w:after="0" w:line="360" w:lineRule="auto"/>
        <w:jc w:val="both"/>
        <w:rPr>
          <w:rFonts w:ascii="Arial" w:hAnsi="Arial" w:cs="Arial"/>
          <w:sz w:val="24"/>
          <w:szCs w:val="24"/>
          <w:lang w:val="es-ES_tradnl"/>
        </w:rPr>
      </w:pPr>
    </w:p>
    <w:p w14:paraId="7FADA429" w14:textId="4A2578BA" w:rsidR="00000287" w:rsidRPr="00FA3546" w:rsidRDefault="005513D4" w:rsidP="005513D4">
      <w:pPr>
        <w:pStyle w:val="Prrafodelista"/>
        <w:tabs>
          <w:tab w:val="left" w:pos="284"/>
          <w:tab w:val="left" w:pos="426"/>
        </w:tabs>
        <w:spacing w:after="0" w:line="360" w:lineRule="auto"/>
        <w:ind w:left="705" w:hanging="705"/>
        <w:jc w:val="both"/>
        <w:rPr>
          <w:rFonts w:ascii="Arial" w:hAnsi="Arial" w:cs="Arial"/>
          <w:sz w:val="24"/>
          <w:szCs w:val="24"/>
          <w:lang w:val="es-ES_tradnl"/>
        </w:rPr>
      </w:pPr>
      <w:r w:rsidRPr="005513D4">
        <w:rPr>
          <w:rFonts w:ascii="Arial" w:hAnsi="Arial" w:cs="Arial"/>
          <w:b/>
          <w:sz w:val="24"/>
          <w:szCs w:val="24"/>
          <w:lang w:val="es-ES_tradnl"/>
        </w:rPr>
        <w:t xml:space="preserve">I.-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000287" w:rsidRPr="00FA3546">
        <w:rPr>
          <w:rFonts w:ascii="Arial" w:hAnsi="Arial" w:cs="Arial"/>
          <w:sz w:val="24"/>
          <w:szCs w:val="24"/>
          <w:lang w:val="es-ES_tradnl"/>
        </w:rPr>
        <w:t>En el apartado denominado “</w:t>
      </w:r>
      <w:r w:rsidR="00000287" w:rsidRPr="00FA3546">
        <w:rPr>
          <w:rFonts w:ascii="Arial" w:hAnsi="Arial" w:cs="Arial"/>
          <w:b/>
          <w:sz w:val="24"/>
          <w:szCs w:val="24"/>
          <w:lang w:val="es-ES_tradnl"/>
        </w:rPr>
        <w:t>ANTECEDENTES</w:t>
      </w:r>
      <w:r w:rsidR="00000287" w:rsidRPr="005513D4">
        <w:rPr>
          <w:rFonts w:ascii="Arial" w:hAnsi="Arial" w:cs="Arial"/>
          <w:sz w:val="24"/>
          <w:szCs w:val="24"/>
          <w:lang w:val="es-ES_tradnl"/>
        </w:rPr>
        <w:t xml:space="preserve">”, </w:t>
      </w:r>
      <w:r w:rsidRPr="005513D4">
        <w:rPr>
          <w:rFonts w:ascii="Arial" w:hAnsi="Arial" w:cs="Arial"/>
          <w:sz w:val="24"/>
          <w:szCs w:val="24"/>
        </w:rPr>
        <w:t>se indica la fecha de recepción ante el Pleno de la Cámara de Diputados y del recibo del turno en la</w:t>
      </w:r>
      <w:r w:rsidR="00126E3A">
        <w:rPr>
          <w:rFonts w:ascii="Arial" w:hAnsi="Arial" w:cs="Arial"/>
          <w:sz w:val="24"/>
          <w:szCs w:val="24"/>
        </w:rPr>
        <w:t xml:space="preserve">s Comisión </w:t>
      </w:r>
      <w:r w:rsidRPr="005513D4">
        <w:rPr>
          <w:rFonts w:ascii="Arial" w:hAnsi="Arial" w:cs="Arial"/>
          <w:sz w:val="24"/>
          <w:szCs w:val="24"/>
        </w:rPr>
        <w:t>para su análisis y dictaminación</w:t>
      </w:r>
      <w:r w:rsidR="00000287" w:rsidRPr="005513D4">
        <w:rPr>
          <w:rFonts w:ascii="Arial" w:hAnsi="Arial" w:cs="Arial"/>
          <w:sz w:val="24"/>
          <w:szCs w:val="24"/>
          <w:lang w:val="es-ES_tradnl"/>
        </w:rPr>
        <w:t>.</w:t>
      </w:r>
    </w:p>
    <w:p w14:paraId="437FAD68" w14:textId="77777777" w:rsidR="00000287" w:rsidRPr="00FA3546" w:rsidRDefault="00000287" w:rsidP="00FA3546">
      <w:pPr>
        <w:pStyle w:val="Prrafodelista"/>
        <w:tabs>
          <w:tab w:val="left" w:pos="284"/>
          <w:tab w:val="left" w:pos="426"/>
        </w:tabs>
        <w:spacing w:after="0" w:line="360" w:lineRule="auto"/>
        <w:ind w:left="0"/>
        <w:jc w:val="both"/>
        <w:rPr>
          <w:rFonts w:ascii="Arial" w:hAnsi="Arial" w:cs="Arial"/>
          <w:sz w:val="24"/>
          <w:szCs w:val="24"/>
          <w:lang w:val="es-ES_tradnl"/>
        </w:rPr>
      </w:pPr>
    </w:p>
    <w:p w14:paraId="142C5A02" w14:textId="18E108EB" w:rsidR="00000287" w:rsidRPr="00FA3546" w:rsidRDefault="005513D4" w:rsidP="005513D4">
      <w:pPr>
        <w:pStyle w:val="Prrafodelista"/>
        <w:tabs>
          <w:tab w:val="left" w:pos="284"/>
          <w:tab w:val="left" w:pos="426"/>
        </w:tabs>
        <w:spacing w:after="0" w:line="360" w:lineRule="auto"/>
        <w:ind w:left="705" w:hanging="705"/>
        <w:jc w:val="both"/>
        <w:rPr>
          <w:rFonts w:ascii="Arial" w:hAnsi="Arial" w:cs="Arial"/>
          <w:sz w:val="24"/>
          <w:szCs w:val="24"/>
          <w:lang w:val="es-ES_tradnl"/>
        </w:rPr>
      </w:pPr>
      <w:r w:rsidRPr="005513D4">
        <w:rPr>
          <w:rFonts w:ascii="Arial" w:hAnsi="Arial" w:cs="Arial"/>
          <w:b/>
          <w:sz w:val="24"/>
          <w:szCs w:val="24"/>
          <w:lang w:val="es-ES_tradnl"/>
        </w:rPr>
        <w:t xml:space="preserve">II.-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000287" w:rsidRPr="00FA3546">
        <w:rPr>
          <w:rFonts w:ascii="Arial" w:hAnsi="Arial" w:cs="Arial"/>
          <w:sz w:val="24"/>
          <w:szCs w:val="24"/>
          <w:lang w:val="es-ES_tradnl"/>
        </w:rPr>
        <w:t>En el apartado titulado “</w:t>
      </w:r>
      <w:r w:rsidR="00000287" w:rsidRPr="00FA3546">
        <w:rPr>
          <w:rFonts w:ascii="Arial" w:hAnsi="Arial" w:cs="Arial"/>
          <w:b/>
          <w:sz w:val="24"/>
          <w:szCs w:val="24"/>
          <w:lang w:val="es-ES_tradnl"/>
        </w:rPr>
        <w:t>CONTENIDO</w:t>
      </w:r>
      <w:r w:rsidR="00000287" w:rsidRPr="00FA3546">
        <w:rPr>
          <w:rFonts w:ascii="Arial" w:hAnsi="Arial" w:cs="Arial"/>
          <w:sz w:val="24"/>
          <w:szCs w:val="24"/>
          <w:lang w:val="es-ES_tradnl"/>
        </w:rPr>
        <w:t xml:space="preserve"> </w:t>
      </w:r>
      <w:r w:rsidR="00000287" w:rsidRPr="00FA3546">
        <w:rPr>
          <w:rFonts w:ascii="Arial" w:hAnsi="Arial" w:cs="Arial"/>
          <w:b/>
          <w:sz w:val="24"/>
          <w:szCs w:val="24"/>
          <w:lang w:val="es-ES_tradnl"/>
        </w:rPr>
        <w:t>DE</w:t>
      </w:r>
      <w:r w:rsidR="00000287" w:rsidRPr="00FA3546">
        <w:rPr>
          <w:rFonts w:ascii="Arial" w:hAnsi="Arial" w:cs="Arial"/>
          <w:sz w:val="24"/>
          <w:szCs w:val="24"/>
          <w:lang w:val="es-ES_tradnl"/>
        </w:rPr>
        <w:t xml:space="preserve"> </w:t>
      </w:r>
      <w:r w:rsidR="00126E3A">
        <w:rPr>
          <w:rFonts w:ascii="Arial" w:hAnsi="Arial" w:cs="Arial"/>
          <w:b/>
          <w:sz w:val="24"/>
          <w:szCs w:val="24"/>
          <w:lang w:val="es-ES_tradnl"/>
        </w:rPr>
        <w:t>LA PROPOSICIÓN</w:t>
      </w:r>
      <w:r w:rsidR="00000287" w:rsidRPr="00FA3546">
        <w:rPr>
          <w:rFonts w:ascii="Arial" w:hAnsi="Arial" w:cs="Arial"/>
          <w:sz w:val="24"/>
          <w:szCs w:val="24"/>
          <w:lang w:val="es-ES_tradnl"/>
        </w:rPr>
        <w:t xml:space="preserve">” </w:t>
      </w:r>
      <w:r w:rsidRPr="005513D4">
        <w:rPr>
          <w:rFonts w:ascii="Arial" w:hAnsi="Arial" w:cs="Arial"/>
          <w:sz w:val="24"/>
          <w:szCs w:val="24"/>
          <w:lang w:val="es-ES_tradnl"/>
        </w:rPr>
        <w:t>se resume el objetivo de la misma y los argu</w:t>
      </w:r>
      <w:r>
        <w:rPr>
          <w:rFonts w:ascii="Arial" w:hAnsi="Arial" w:cs="Arial"/>
          <w:sz w:val="24"/>
          <w:szCs w:val="24"/>
          <w:lang w:val="es-ES_tradnl"/>
        </w:rPr>
        <w:t>mentos que presenta su autora</w:t>
      </w:r>
      <w:r w:rsidR="006F75FD" w:rsidRPr="00FA3546">
        <w:rPr>
          <w:rFonts w:ascii="Arial" w:hAnsi="Arial" w:cs="Arial"/>
          <w:sz w:val="24"/>
          <w:szCs w:val="24"/>
          <w:lang w:val="es-ES_tradnl"/>
        </w:rPr>
        <w:t>.</w:t>
      </w:r>
    </w:p>
    <w:p w14:paraId="0485AF6F" w14:textId="77777777" w:rsidR="006F75FD" w:rsidRPr="00FA3546" w:rsidRDefault="006F75FD" w:rsidP="00FA3546">
      <w:pPr>
        <w:pStyle w:val="Prrafodelista"/>
        <w:tabs>
          <w:tab w:val="left" w:pos="284"/>
          <w:tab w:val="left" w:pos="426"/>
        </w:tabs>
        <w:spacing w:after="0" w:line="360" w:lineRule="auto"/>
        <w:ind w:left="0"/>
        <w:jc w:val="both"/>
        <w:rPr>
          <w:rFonts w:ascii="Arial" w:hAnsi="Arial" w:cs="Arial"/>
          <w:sz w:val="24"/>
          <w:szCs w:val="24"/>
          <w:lang w:val="es-ES_tradnl"/>
        </w:rPr>
      </w:pPr>
    </w:p>
    <w:p w14:paraId="17A7EB5A" w14:textId="772A8BED" w:rsidR="00000287" w:rsidRPr="00FA3546" w:rsidRDefault="005513D4" w:rsidP="005513D4">
      <w:pPr>
        <w:pStyle w:val="Prrafodelista"/>
        <w:tabs>
          <w:tab w:val="left" w:pos="284"/>
          <w:tab w:val="left" w:pos="426"/>
        </w:tabs>
        <w:spacing w:after="0" w:line="360" w:lineRule="auto"/>
        <w:ind w:left="705" w:hanging="705"/>
        <w:jc w:val="both"/>
        <w:rPr>
          <w:rFonts w:ascii="Arial" w:hAnsi="Arial" w:cs="Arial"/>
          <w:sz w:val="24"/>
          <w:szCs w:val="24"/>
          <w:lang w:val="es-ES_tradnl"/>
        </w:rPr>
      </w:pPr>
      <w:r w:rsidRPr="005513D4">
        <w:rPr>
          <w:rFonts w:ascii="Arial" w:hAnsi="Arial" w:cs="Arial"/>
          <w:b/>
          <w:sz w:val="24"/>
          <w:szCs w:val="24"/>
          <w:lang w:val="es-ES_tradnl"/>
        </w:rPr>
        <w:t>III.-</w:t>
      </w:r>
      <w:r>
        <w:rPr>
          <w:rFonts w:ascii="Arial" w:hAnsi="Arial" w:cs="Arial"/>
          <w:sz w:val="24"/>
          <w:szCs w:val="24"/>
          <w:lang w:val="es-ES_tradnl"/>
        </w:rPr>
        <w:t xml:space="preserve">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000287" w:rsidRPr="00FA3546">
        <w:rPr>
          <w:rFonts w:ascii="Arial" w:hAnsi="Arial" w:cs="Arial"/>
          <w:sz w:val="24"/>
          <w:szCs w:val="24"/>
          <w:lang w:val="es-ES_tradnl"/>
        </w:rPr>
        <w:t>En el apartado “</w:t>
      </w:r>
      <w:r w:rsidR="00000287" w:rsidRPr="00FA3546">
        <w:rPr>
          <w:rFonts w:ascii="Arial" w:hAnsi="Arial" w:cs="Arial"/>
          <w:b/>
          <w:sz w:val="24"/>
          <w:szCs w:val="24"/>
          <w:lang w:val="es-ES_tradnl"/>
        </w:rPr>
        <w:t>CONSIDERACIONES</w:t>
      </w:r>
      <w:r w:rsidR="00000287" w:rsidRPr="00FA3546">
        <w:rPr>
          <w:rFonts w:ascii="Arial" w:hAnsi="Arial" w:cs="Arial"/>
          <w:sz w:val="24"/>
          <w:szCs w:val="24"/>
          <w:lang w:val="es-ES_tradnl"/>
        </w:rPr>
        <w:t xml:space="preserve">”, </w:t>
      </w:r>
      <w:r w:rsidR="00875D45">
        <w:rPr>
          <w:rFonts w:ascii="Arial" w:hAnsi="Arial" w:cs="Arial"/>
          <w:sz w:val="24"/>
          <w:szCs w:val="24"/>
          <w:lang w:val="es-ES_tradnl"/>
        </w:rPr>
        <w:t>las y los integrantes de la Comisión d</w:t>
      </w:r>
      <w:r w:rsidRPr="005513D4">
        <w:rPr>
          <w:rFonts w:ascii="Arial" w:hAnsi="Arial" w:cs="Arial"/>
          <w:sz w:val="24"/>
          <w:szCs w:val="24"/>
          <w:lang w:val="es-ES_tradnl"/>
        </w:rPr>
        <w:t>ictaminadora expresan los razonamientos y argumentos con base en los cuales se sust</w:t>
      </w:r>
      <w:r w:rsidR="00835053">
        <w:rPr>
          <w:rFonts w:ascii="Arial" w:hAnsi="Arial" w:cs="Arial"/>
          <w:sz w:val="24"/>
          <w:szCs w:val="24"/>
          <w:lang w:val="es-ES_tradnl"/>
        </w:rPr>
        <w:t xml:space="preserve">enta el sentido del presente </w:t>
      </w:r>
      <w:r w:rsidRPr="005513D4">
        <w:rPr>
          <w:rFonts w:ascii="Arial" w:hAnsi="Arial" w:cs="Arial"/>
          <w:sz w:val="24"/>
          <w:szCs w:val="24"/>
          <w:lang w:val="es-ES_tradnl"/>
        </w:rPr>
        <w:t>dictamen</w:t>
      </w:r>
      <w:r w:rsidR="00000287" w:rsidRPr="00FA3546">
        <w:rPr>
          <w:rFonts w:ascii="Arial" w:hAnsi="Arial" w:cs="Arial"/>
          <w:sz w:val="24"/>
          <w:szCs w:val="24"/>
          <w:lang w:val="es-ES_tradnl"/>
        </w:rPr>
        <w:t>.</w:t>
      </w:r>
    </w:p>
    <w:p w14:paraId="1FFC8DC0" w14:textId="77777777" w:rsidR="00685CE5" w:rsidRPr="00FA3546" w:rsidRDefault="00685CE5" w:rsidP="00FA3546">
      <w:pPr>
        <w:pStyle w:val="Prrafodelista"/>
        <w:spacing w:after="0" w:line="360" w:lineRule="auto"/>
        <w:rPr>
          <w:rFonts w:ascii="Arial" w:hAnsi="Arial" w:cs="Arial"/>
          <w:sz w:val="24"/>
          <w:szCs w:val="24"/>
          <w:lang w:val="es-ES_tradnl"/>
        </w:rPr>
      </w:pPr>
    </w:p>
    <w:p w14:paraId="36D6BF1D" w14:textId="77777777" w:rsidR="00000287" w:rsidRPr="00FA3546" w:rsidRDefault="00000287" w:rsidP="00FA3546">
      <w:pPr>
        <w:pStyle w:val="NormalWeb"/>
        <w:spacing w:before="0" w:beforeAutospacing="0" w:after="0" w:afterAutospacing="0" w:line="360" w:lineRule="auto"/>
        <w:jc w:val="center"/>
        <w:rPr>
          <w:rStyle w:val="negritas"/>
          <w:rFonts w:ascii="Arial" w:hAnsi="Arial" w:cs="Arial"/>
          <w:b/>
          <w:bCs/>
          <w:color w:val="000000"/>
          <w:shd w:val="clear" w:color="auto" w:fill="FFFFFF"/>
        </w:rPr>
      </w:pPr>
      <w:r w:rsidRPr="00FA3546">
        <w:rPr>
          <w:rStyle w:val="negritas"/>
          <w:rFonts w:ascii="Arial" w:hAnsi="Arial" w:cs="Arial"/>
          <w:b/>
          <w:bCs/>
          <w:color w:val="000000"/>
          <w:shd w:val="clear" w:color="auto" w:fill="FFFFFF"/>
        </w:rPr>
        <w:t>ANTECEDENTES</w:t>
      </w:r>
    </w:p>
    <w:p w14:paraId="676E967F" w14:textId="77777777" w:rsidR="00A57A7D" w:rsidRPr="00FA3546" w:rsidRDefault="00A57A7D" w:rsidP="00FA3546">
      <w:pPr>
        <w:pStyle w:val="NormalWeb"/>
        <w:spacing w:before="0" w:beforeAutospacing="0" w:after="0" w:afterAutospacing="0" w:line="360" w:lineRule="auto"/>
        <w:jc w:val="center"/>
        <w:rPr>
          <w:rFonts w:ascii="Arial" w:hAnsi="Arial" w:cs="Arial"/>
          <w:color w:val="000000"/>
          <w:shd w:val="clear" w:color="auto" w:fill="FFFFFF"/>
        </w:rPr>
      </w:pPr>
    </w:p>
    <w:p w14:paraId="61A4913A" w14:textId="106F508E" w:rsidR="000C34D1" w:rsidRPr="00583B4D" w:rsidRDefault="000C34D1" w:rsidP="000C34D1">
      <w:pPr>
        <w:pStyle w:val="versales"/>
        <w:shd w:val="clear" w:color="auto" w:fill="FFFFFF"/>
        <w:spacing w:before="0" w:beforeAutospacing="0" w:after="0" w:afterAutospacing="0" w:line="360" w:lineRule="auto"/>
        <w:ind w:right="49"/>
        <w:jc w:val="both"/>
        <w:rPr>
          <w:rFonts w:ascii="Arial" w:hAnsi="Arial" w:cs="Arial"/>
        </w:rPr>
      </w:pPr>
      <w:r w:rsidRPr="00E67CA3">
        <w:rPr>
          <w:rFonts w:ascii="Arial" w:hAnsi="Arial" w:cs="Arial"/>
          <w:b/>
        </w:rPr>
        <w:t xml:space="preserve">I.- </w:t>
      </w:r>
      <w:r w:rsidRPr="00E67CA3">
        <w:rPr>
          <w:rFonts w:ascii="Arial" w:hAnsi="Arial" w:cs="Arial"/>
        </w:rPr>
        <w:t xml:space="preserve">Con fecha </w:t>
      </w:r>
      <w:r w:rsidR="006D031C">
        <w:rPr>
          <w:rFonts w:ascii="Arial" w:hAnsi="Arial" w:cs="Arial"/>
        </w:rPr>
        <w:t>2</w:t>
      </w:r>
      <w:r w:rsidR="00C34765">
        <w:rPr>
          <w:rFonts w:ascii="Arial" w:hAnsi="Arial" w:cs="Arial"/>
        </w:rPr>
        <w:t>5</w:t>
      </w:r>
      <w:r w:rsidR="00D64A9F" w:rsidRPr="00E67CA3">
        <w:rPr>
          <w:rFonts w:ascii="Arial" w:hAnsi="Arial" w:cs="Arial"/>
        </w:rPr>
        <w:t xml:space="preserve"> de </w:t>
      </w:r>
      <w:r w:rsidR="00C34765">
        <w:rPr>
          <w:rFonts w:ascii="Arial" w:hAnsi="Arial" w:cs="Arial"/>
        </w:rPr>
        <w:t>enero</w:t>
      </w:r>
      <w:r w:rsidR="00EC23D1" w:rsidRPr="00E67CA3">
        <w:rPr>
          <w:rFonts w:ascii="Arial" w:hAnsi="Arial" w:cs="Arial"/>
        </w:rPr>
        <w:t xml:space="preserve"> </w:t>
      </w:r>
      <w:r w:rsidRPr="00E67CA3">
        <w:rPr>
          <w:rFonts w:ascii="Arial" w:hAnsi="Arial" w:cs="Arial"/>
        </w:rPr>
        <w:t xml:space="preserve">de </w:t>
      </w:r>
      <w:r w:rsidR="00E67CA3" w:rsidRPr="00E67CA3">
        <w:rPr>
          <w:rFonts w:ascii="Arial" w:hAnsi="Arial" w:cs="Arial"/>
        </w:rPr>
        <w:t>2017</w:t>
      </w:r>
      <w:r w:rsidRPr="00E67CA3">
        <w:rPr>
          <w:rFonts w:ascii="Arial" w:hAnsi="Arial" w:cs="Arial"/>
        </w:rPr>
        <w:t xml:space="preserve">, </w:t>
      </w:r>
      <w:r w:rsidR="00C34765">
        <w:rPr>
          <w:rFonts w:ascii="Arial" w:hAnsi="Arial" w:cs="Arial"/>
        </w:rPr>
        <w:t>e</w:t>
      </w:r>
      <w:r w:rsidR="00EC23D1" w:rsidRPr="00E67CA3">
        <w:rPr>
          <w:rFonts w:ascii="Arial" w:hAnsi="Arial" w:cs="Arial"/>
        </w:rPr>
        <w:t>l</w:t>
      </w:r>
      <w:r w:rsidR="00C34765">
        <w:rPr>
          <w:rFonts w:ascii="Arial" w:hAnsi="Arial" w:cs="Arial"/>
        </w:rPr>
        <w:t xml:space="preserve"> Diputado Víctor Manuel Sánchez Orozco</w:t>
      </w:r>
      <w:r w:rsidRPr="00583B4D">
        <w:rPr>
          <w:rFonts w:ascii="Arial" w:hAnsi="Arial" w:cs="Arial"/>
        </w:rPr>
        <w:t xml:space="preserve">, del Grupo Parlamentario </w:t>
      </w:r>
      <w:r w:rsidR="00897897">
        <w:rPr>
          <w:rFonts w:ascii="Arial" w:hAnsi="Arial" w:cs="Arial"/>
        </w:rPr>
        <w:t>de</w:t>
      </w:r>
      <w:r w:rsidR="00EC23D1">
        <w:rPr>
          <w:rFonts w:ascii="Arial" w:hAnsi="Arial" w:cs="Arial"/>
        </w:rPr>
        <w:t xml:space="preserve"> </w:t>
      </w:r>
      <w:r w:rsidR="00D64A9F">
        <w:rPr>
          <w:rFonts w:ascii="Arial" w:hAnsi="Arial" w:cs="Arial"/>
        </w:rPr>
        <w:t xml:space="preserve">Movimiento </w:t>
      </w:r>
      <w:r w:rsidR="00C34765">
        <w:rPr>
          <w:rFonts w:ascii="Arial" w:hAnsi="Arial" w:cs="Arial"/>
        </w:rPr>
        <w:t>Ciudadano</w:t>
      </w:r>
      <w:r w:rsidR="00D64A9F">
        <w:rPr>
          <w:rFonts w:ascii="Arial" w:hAnsi="Arial" w:cs="Arial"/>
        </w:rPr>
        <w:t xml:space="preserve"> (M</w:t>
      </w:r>
      <w:r w:rsidR="00C34765">
        <w:rPr>
          <w:rFonts w:ascii="Arial" w:hAnsi="Arial" w:cs="Arial"/>
        </w:rPr>
        <w:t>C</w:t>
      </w:r>
      <w:r w:rsidR="00D64A9F">
        <w:rPr>
          <w:rFonts w:ascii="Arial" w:hAnsi="Arial" w:cs="Arial"/>
        </w:rPr>
        <w:t>)</w:t>
      </w:r>
      <w:r w:rsidR="00A30ACF">
        <w:rPr>
          <w:rFonts w:ascii="Arial" w:hAnsi="Arial" w:cs="Arial"/>
        </w:rPr>
        <w:t>, presentó ante el P</w:t>
      </w:r>
      <w:r w:rsidRPr="00583B4D">
        <w:rPr>
          <w:rFonts w:ascii="Arial" w:hAnsi="Arial" w:cs="Arial"/>
        </w:rPr>
        <w:t xml:space="preserve">leno </w:t>
      </w:r>
      <w:r w:rsidR="00D64A9F">
        <w:rPr>
          <w:rFonts w:ascii="Arial" w:hAnsi="Arial" w:cs="Arial"/>
        </w:rPr>
        <w:t xml:space="preserve">la </w:t>
      </w:r>
      <w:r w:rsidR="00E67CA3">
        <w:rPr>
          <w:rFonts w:ascii="Arial" w:hAnsi="Arial" w:cs="Arial"/>
        </w:rPr>
        <w:t>Proposición con Punto de Acuerdo</w:t>
      </w:r>
      <w:r w:rsidR="00C34765">
        <w:rPr>
          <w:rFonts w:ascii="Arial" w:hAnsi="Arial" w:cs="Arial"/>
        </w:rPr>
        <w:t xml:space="preserve"> por el que se exhorta al Presidente del Consejo de la Judicatura Federal, a fin de que haga públicas las medidas y acciones de mejora que deba establecer para transparentar el ejercicio de su presupuesto y cumplir con las obligaciones de rendición de cuentas que señala la Ley Federal de Transparencia y Acceso a la Información Pública</w:t>
      </w:r>
      <w:r w:rsidRPr="00583B4D">
        <w:rPr>
          <w:rFonts w:ascii="Arial" w:hAnsi="Arial" w:cs="Arial"/>
        </w:rPr>
        <w:t xml:space="preserve">. </w:t>
      </w:r>
    </w:p>
    <w:p w14:paraId="0164470D" w14:textId="77777777" w:rsidR="000C34D1" w:rsidRPr="00583B4D" w:rsidRDefault="000C34D1" w:rsidP="000C34D1">
      <w:pPr>
        <w:pStyle w:val="versales"/>
        <w:shd w:val="clear" w:color="auto" w:fill="FFFFFF"/>
        <w:spacing w:before="0" w:beforeAutospacing="0" w:after="0" w:afterAutospacing="0" w:line="360" w:lineRule="auto"/>
        <w:ind w:right="49"/>
        <w:jc w:val="both"/>
        <w:rPr>
          <w:rFonts w:ascii="Arial" w:hAnsi="Arial" w:cs="Arial"/>
        </w:rPr>
      </w:pPr>
    </w:p>
    <w:p w14:paraId="6A3BDC34" w14:textId="00C42E7F" w:rsidR="006D031C" w:rsidRDefault="000C34D1" w:rsidP="000C34D1">
      <w:pPr>
        <w:pStyle w:val="versales"/>
        <w:shd w:val="clear" w:color="auto" w:fill="FFFFFF"/>
        <w:spacing w:before="0" w:beforeAutospacing="0" w:after="0" w:afterAutospacing="0" w:line="360" w:lineRule="auto"/>
        <w:ind w:right="49"/>
        <w:jc w:val="both"/>
        <w:rPr>
          <w:rFonts w:ascii="Arial" w:hAnsi="Arial" w:cs="Arial"/>
        </w:rPr>
      </w:pPr>
      <w:r w:rsidRPr="00A97C8E">
        <w:rPr>
          <w:rFonts w:ascii="Arial" w:hAnsi="Arial" w:cs="Arial"/>
          <w:b/>
        </w:rPr>
        <w:t xml:space="preserve">II.- </w:t>
      </w:r>
      <w:r w:rsidR="0044108B">
        <w:rPr>
          <w:rFonts w:ascii="Arial" w:hAnsi="Arial" w:cs="Arial"/>
        </w:rPr>
        <w:t xml:space="preserve">Con </w:t>
      </w:r>
      <w:r w:rsidR="0044108B" w:rsidRPr="000561C5">
        <w:rPr>
          <w:rFonts w:ascii="Arial" w:hAnsi="Arial" w:cs="Arial"/>
        </w:rPr>
        <w:t xml:space="preserve">fecha </w:t>
      </w:r>
      <w:r w:rsidR="006D031C">
        <w:rPr>
          <w:rFonts w:ascii="Arial" w:hAnsi="Arial" w:cs="Arial"/>
        </w:rPr>
        <w:t>2</w:t>
      </w:r>
      <w:r w:rsidR="00C34765">
        <w:rPr>
          <w:rFonts w:ascii="Arial" w:hAnsi="Arial" w:cs="Arial"/>
        </w:rPr>
        <w:t>5 de ene</w:t>
      </w:r>
      <w:r w:rsidR="00E67CA3" w:rsidRPr="000561C5">
        <w:rPr>
          <w:rFonts w:ascii="Arial" w:hAnsi="Arial" w:cs="Arial"/>
        </w:rPr>
        <w:t>ro de 2017</w:t>
      </w:r>
      <w:r w:rsidR="0044108B" w:rsidRPr="000561C5">
        <w:rPr>
          <w:rFonts w:ascii="Arial" w:hAnsi="Arial" w:cs="Arial"/>
        </w:rPr>
        <w:t xml:space="preserve">, </w:t>
      </w:r>
      <w:r w:rsidR="00F21893" w:rsidRPr="000561C5">
        <w:rPr>
          <w:rFonts w:ascii="Arial" w:hAnsi="Arial" w:cs="Arial"/>
        </w:rPr>
        <w:t xml:space="preserve">la Proposición citada </w:t>
      </w:r>
      <w:r w:rsidR="0044108B" w:rsidRPr="000561C5">
        <w:rPr>
          <w:rFonts w:ascii="Arial" w:hAnsi="Arial" w:cs="Arial"/>
        </w:rPr>
        <w:t xml:space="preserve">se publicó en la </w:t>
      </w:r>
      <w:r w:rsidR="00C34765" w:rsidRPr="00C34765">
        <w:rPr>
          <w:rFonts w:ascii="Arial" w:hAnsi="Arial" w:cs="Arial"/>
        </w:rPr>
        <w:t>Gaceta Parlamentaria, año XX, número 4705-VI, miércoles 25 de enero de 2017</w:t>
      </w:r>
      <w:r w:rsidR="00C34765">
        <w:rPr>
          <w:rFonts w:ascii="Arial" w:hAnsi="Arial" w:cs="Arial"/>
        </w:rPr>
        <w:t>.</w:t>
      </w:r>
    </w:p>
    <w:p w14:paraId="3736E073" w14:textId="77777777" w:rsidR="00C34765" w:rsidRPr="000561C5" w:rsidRDefault="00C34765" w:rsidP="000C34D1">
      <w:pPr>
        <w:pStyle w:val="versales"/>
        <w:shd w:val="clear" w:color="auto" w:fill="FFFFFF"/>
        <w:spacing w:before="0" w:beforeAutospacing="0" w:after="0" w:afterAutospacing="0" w:line="360" w:lineRule="auto"/>
        <w:ind w:right="49"/>
        <w:jc w:val="both"/>
        <w:rPr>
          <w:rFonts w:ascii="Arial" w:hAnsi="Arial" w:cs="Arial"/>
          <w:b/>
        </w:rPr>
      </w:pPr>
    </w:p>
    <w:p w14:paraId="4412AFB9" w14:textId="738C7D71" w:rsidR="000C34D1" w:rsidRDefault="000C34D1" w:rsidP="000C34D1">
      <w:pPr>
        <w:pStyle w:val="versales"/>
        <w:shd w:val="clear" w:color="auto" w:fill="FFFFFF"/>
        <w:spacing w:before="0" w:beforeAutospacing="0" w:after="0" w:afterAutospacing="0" w:line="360" w:lineRule="auto"/>
        <w:ind w:right="49"/>
        <w:jc w:val="both"/>
        <w:rPr>
          <w:rFonts w:ascii="Arial" w:hAnsi="Arial" w:cs="Arial"/>
        </w:rPr>
      </w:pPr>
      <w:r w:rsidRPr="000561C5">
        <w:rPr>
          <w:rFonts w:ascii="Arial" w:hAnsi="Arial" w:cs="Arial"/>
          <w:b/>
        </w:rPr>
        <w:t xml:space="preserve">III.- </w:t>
      </w:r>
      <w:r w:rsidR="0044108B" w:rsidRPr="000561C5">
        <w:rPr>
          <w:rFonts w:ascii="Arial" w:hAnsi="Arial" w:cs="Arial"/>
        </w:rPr>
        <w:t xml:space="preserve">Con fecha </w:t>
      </w:r>
      <w:r w:rsidR="00C34765">
        <w:rPr>
          <w:rFonts w:ascii="Arial" w:hAnsi="Arial" w:cs="Arial"/>
        </w:rPr>
        <w:t>2</w:t>
      </w:r>
      <w:r w:rsidR="000561C5" w:rsidRPr="000561C5">
        <w:rPr>
          <w:rFonts w:ascii="Arial" w:hAnsi="Arial" w:cs="Arial"/>
        </w:rPr>
        <w:t xml:space="preserve"> de fe</w:t>
      </w:r>
      <w:r w:rsidR="0044108B" w:rsidRPr="000561C5">
        <w:rPr>
          <w:rFonts w:ascii="Arial" w:hAnsi="Arial" w:cs="Arial"/>
        </w:rPr>
        <w:t>bre</w:t>
      </w:r>
      <w:r w:rsidR="000561C5" w:rsidRPr="000561C5">
        <w:rPr>
          <w:rFonts w:ascii="Arial" w:hAnsi="Arial" w:cs="Arial"/>
        </w:rPr>
        <w:t>ro de 2017</w:t>
      </w:r>
      <w:r w:rsidR="0044108B" w:rsidRPr="000561C5">
        <w:rPr>
          <w:rFonts w:ascii="Arial" w:hAnsi="Arial" w:cs="Arial"/>
        </w:rPr>
        <w:t>, la Mesa Directiva turnó a la Comisión de Transparencia y Anticorrupción de la LXIII legislatura de</w:t>
      </w:r>
      <w:r w:rsidR="00D34E6E">
        <w:rPr>
          <w:rFonts w:ascii="Arial" w:hAnsi="Arial" w:cs="Arial"/>
        </w:rPr>
        <w:t xml:space="preserve"> </w:t>
      </w:r>
      <w:r w:rsidR="0044108B" w:rsidRPr="000561C5">
        <w:rPr>
          <w:rFonts w:ascii="Arial" w:hAnsi="Arial" w:cs="Arial"/>
        </w:rPr>
        <w:t>la H. Cámara de Diputados, para su análisis y dictamen.</w:t>
      </w:r>
    </w:p>
    <w:p w14:paraId="4F2280AF" w14:textId="09FBCBC0" w:rsidR="00A51538" w:rsidRPr="00FA3546" w:rsidRDefault="00A51538" w:rsidP="00FC026B">
      <w:pPr>
        <w:pStyle w:val="NormalWeb"/>
        <w:spacing w:before="0" w:beforeAutospacing="0" w:after="0" w:afterAutospacing="0" w:line="360" w:lineRule="auto"/>
        <w:rPr>
          <w:rStyle w:val="negritas"/>
          <w:rFonts w:ascii="Arial" w:hAnsi="Arial" w:cs="Arial"/>
          <w:b/>
          <w:bCs/>
          <w:color w:val="000000"/>
          <w:shd w:val="clear" w:color="auto" w:fill="FFFFFF"/>
        </w:rPr>
      </w:pPr>
    </w:p>
    <w:p w14:paraId="79AF8A58" w14:textId="64A5AB3B" w:rsidR="00000287" w:rsidRPr="00FA3546" w:rsidRDefault="009839C9" w:rsidP="00FA3546">
      <w:pPr>
        <w:pStyle w:val="NormalWeb"/>
        <w:spacing w:before="0" w:beforeAutospacing="0" w:after="0" w:afterAutospacing="0" w:line="360" w:lineRule="auto"/>
        <w:jc w:val="center"/>
        <w:rPr>
          <w:rStyle w:val="negritas"/>
          <w:rFonts w:ascii="Arial" w:hAnsi="Arial" w:cs="Arial"/>
          <w:b/>
          <w:bCs/>
          <w:color w:val="000000"/>
          <w:shd w:val="clear" w:color="auto" w:fill="FFFFFF"/>
        </w:rPr>
      </w:pPr>
      <w:r>
        <w:rPr>
          <w:rStyle w:val="negritas"/>
          <w:rFonts w:ascii="Arial" w:hAnsi="Arial" w:cs="Arial"/>
          <w:b/>
          <w:bCs/>
          <w:color w:val="000000"/>
          <w:shd w:val="clear" w:color="auto" w:fill="FFFFFF"/>
        </w:rPr>
        <w:t>CONTENIDO DE LA PROPOSICIÓN</w:t>
      </w:r>
    </w:p>
    <w:p w14:paraId="5E5B4AD4" w14:textId="77777777" w:rsidR="00A51538" w:rsidRPr="00FA3546" w:rsidRDefault="00A51538" w:rsidP="00FA3546">
      <w:pPr>
        <w:pStyle w:val="NormalWeb"/>
        <w:spacing w:before="0" w:beforeAutospacing="0" w:after="0" w:afterAutospacing="0" w:line="360" w:lineRule="auto"/>
        <w:jc w:val="center"/>
        <w:rPr>
          <w:rFonts w:ascii="Arial" w:hAnsi="Arial" w:cs="Arial"/>
          <w:color w:val="000000"/>
          <w:shd w:val="clear" w:color="auto" w:fill="FFFFFF"/>
        </w:rPr>
      </w:pPr>
    </w:p>
    <w:p w14:paraId="5BFBCABC" w14:textId="21A16323" w:rsidR="00CE44DE" w:rsidRDefault="003D7D24" w:rsidP="001F1A81">
      <w:pPr>
        <w:spacing w:after="0" w:line="360" w:lineRule="auto"/>
        <w:jc w:val="both"/>
        <w:rPr>
          <w:rFonts w:ascii="Arial" w:hAnsi="Arial" w:cs="Arial"/>
          <w:sz w:val="24"/>
          <w:szCs w:val="24"/>
        </w:rPr>
      </w:pPr>
      <w:r w:rsidRPr="00FA3546">
        <w:rPr>
          <w:rFonts w:ascii="Arial" w:hAnsi="Arial" w:cs="Arial"/>
          <w:b/>
          <w:color w:val="000000"/>
          <w:sz w:val="24"/>
          <w:szCs w:val="24"/>
          <w:shd w:val="clear" w:color="auto" w:fill="FFFFFF"/>
        </w:rPr>
        <w:t>I</w:t>
      </w:r>
      <w:r w:rsidR="00000287" w:rsidRPr="00FA3546">
        <w:rPr>
          <w:rFonts w:ascii="Arial" w:hAnsi="Arial" w:cs="Arial"/>
          <w:b/>
          <w:color w:val="000000"/>
          <w:sz w:val="24"/>
          <w:szCs w:val="24"/>
          <w:shd w:val="clear" w:color="auto" w:fill="FFFFFF"/>
        </w:rPr>
        <w:t>.</w:t>
      </w:r>
      <w:r w:rsidR="00885671">
        <w:rPr>
          <w:rFonts w:ascii="Arial" w:hAnsi="Arial" w:cs="Arial"/>
          <w:b/>
          <w:color w:val="000000"/>
          <w:sz w:val="24"/>
          <w:szCs w:val="24"/>
          <w:shd w:val="clear" w:color="auto" w:fill="FFFFFF"/>
        </w:rPr>
        <w:t>-</w:t>
      </w:r>
      <w:r w:rsidR="00000287" w:rsidRPr="00FA3546">
        <w:rPr>
          <w:rFonts w:ascii="Arial" w:hAnsi="Arial" w:cs="Arial"/>
          <w:color w:val="000000"/>
          <w:sz w:val="24"/>
          <w:szCs w:val="24"/>
          <w:shd w:val="clear" w:color="auto" w:fill="FFFFFF"/>
        </w:rPr>
        <w:t xml:space="preserve"> </w:t>
      </w:r>
      <w:r w:rsidR="009839C9">
        <w:rPr>
          <w:rFonts w:ascii="Arial" w:hAnsi="Arial" w:cs="Arial"/>
          <w:color w:val="000000"/>
          <w:sz w:val="24"/>
          <w:szCs w:val="24"/>
          <w:shd w:val="clear" w:color="auto" w:fill="FFFFFF"/>
        </w:rPr>
        <w:t>En la presente proposición</w:t>
      </w:r>
      <w:r w:rsidR="00CE44DE">
        <w:rPr>
          <w:rFonts w:ascii="Arial" w:hAnsi="Arial" w:cs="Arial"/>
          <w:color w:val="000000"/>
          <w:sz w:val="24"/>
          <w:szCs w:val="24"/>
          <w:shd w:val="clear" w:color="auto" w:fill="FFFFFF"/>
        </w:rPr>
        <w:t xml:space="preserve"> se p</w:t>
      </w:r>
      <w:r w:rsidR="000F42DC" w:rsidRPr="00FA3546">
        <w:rPr>
          <w:rFonts w:ascii="Arial" w:hAnsi="Arial" w:cs="Arial"/>
          <w:color w:val="000000"/>
          <w:sz w:val="24"/>
          <w:szCs w:val="24"/>
          <w:shd w:val="clear" w:color="auto" w:fill="FFFFFF"/>
        </w:rPr>
        <w:t>ropone</w:t>
      </w:r>
      <w:r w:rsidR="002D719E">
        <w:rPr>
          <w:rFonts w:ascii="Arial" w:hAnsi="Arial" w:cs="Arial"/>
          <w:color w:val="000000"/>
          <w:sz w:val="24"/>
          <w:szCs w:val="24"/>
          <w:shd w:val="clear" w:color="auto" w:fill="FFFFFF"/>
        </w:rPr>
        <w:t xml:space="preserve"> exhortar </w:t>
      </w:r>
      <w:r w:rsidR="00C34765">
        <w:rPr>
          <w:rFonts w:ascii="Arial" w:hAnsi="Arial" w:cs="Arial"/>
          <w:color w:val="000000"/>
          <w:sz w:val="24"/>
          <w:szCs w:val="24"/>
          <w:shd w:val="clear" w:color="auto" w:fill="FFFFFF"/>
        </w:rPr>
        <w:t>al Presiente del Consejo de la Judicatura Federal a fin que haga públicas las medidas y acciones de mejora que deba establecer para transparentar el ejercicio de su presupuesto y cumplir con las obligaciones de rendición de cuentas que señala la Ley Federal de Transparencia  y Acceso a la Información Pública, a fin de que se permita conocer la efectividad, eficiencia y calidad en su utilización y garantice con ello el acceso a la justicia pronta, gratuita e imparcial.</w:t>
      </w:r>
    </w:p>
    <w:p w14:paraId="2C844435" w14:textId="09B4E221" w:rsidR="00883543" w:rsidRPr="00B407A4" w:rsidRDefault="000F42DC" w:rsidP="00B407A4">
      <w:pPr>
        <w:spacing w:after="0" w:line="360" w:lineRule="auto"/>
        <w:jc w:val="both"/>
        <w:rPr>
          <w:rStyle w:val="negritas"/>
          <w:rFonts w:ascii="Arial" w:hAnsi="Arial" w:cs="Arial"/>
          <w:bCs/>
          <w:color w:val="000000"/>
          <w:sz w:val="24"/>
          <w:szCs w:val="24"/>
          <w:shd w:val="clear" w:color="auto" w:fill="FFFFFF"/>
        </w:rPr>
      </w:pPr>
      <w:r w:rsidRPr="00FA3546">
        <w:rPr>
          <w:rFonts w:ascii="Arial" w:hAnsi="Arial" w:cs="Arial"/>
          <w:color w:val="000000"/>
          <w:sz w:val="24"/>
          <w:szCs w:val="24"/>
          <w:shd w:val="clear" w:color="auto" w:fill="FFFFFF"/>
        </w:rPr>
        <w:br/>
      </w:r>
      <w:r w:rsidR="003D7D24" w:rsidRPr="00FA3546">
        <w:rPr>
          <w:rStyle w:val="negritas"/>
          <w:rFonts w:ascii="Arial" w:hAnsi="Arial" w:cs="Arial"/>
          <w:b/>
          <w:bCs/>
          <w:color w:val="000000"/>
          <w:sz w:val="24"/>
          <w:szCs w:val="24"/>
          <w:shd w:val="clear" w:color="auto" w:fill="FFFFFF"/>
        </w:rPr>
        <w:t>II</w:t>
      </w:r>
      <w:r w:rsidR="00000287" w:rsidRPr="00FA3546">
        <w:rPr>
          <w:rStyle w:val="negritas"/>
          <w:rFonts w:ascii="Arial" w:hAnsi="Arial" w:cs="Arial"/>
          <w:b/>
          <w:bCs/>
          <w:color w:val="000000"/>
          <w:sz w:val="24"/>
          <w:szCs w:val="24"/>
          <w:shd w:val="clear" w:color="auto" w:fill="FFFFFF"/>
        </w:rPr>
        <w:t>.</w:t>
      </w:r>
      <w:r w:rsidR="00885671">
        <w:rPr>
          <w:rStyle w:val="negritas"/>
          <w:rFonts w:ascii="Arial" w:hAnsi="Arial" w:cs="Arial"/>
          <w:b/>
          <w:bCs/>
          <w:color w:val="000000"/>
          <w:sz w:val="24"/>
          <w:szCs w:val="24"/>
          <w:shd w:val="clear" w:color="auto" w:fill="FFFFFF"/>
        </w:rPr>
        <w:t>-</w:t>
      </w:r>
      <w:r w:rsidR="00000287" w:rsidRPr="00FA3546">
        <w:rPr>
          <w:rStyle w:val="negritas"/>
          <w:rFonts w:ascii="Arial" w:hAnsi="Arial" w:cs="Arial"/>
          <w:bCs/>
          <w:color w:val="000000"/>
          <w:sz w:val="24"/>
          <w:szCs w:val="24"/>
          <w:shd w:val="clear" w:color="auto" w:fill="FFFFFF"/>
        </w:rPr>
        <w:t xml:space="preserve"> </w:t>
      </w:r>
      <w:r w:rsidR="009178D3">
        <w:rPr>
          <w:rStyle w:val="negritas"/>
          <w:rFonts w:ascii="Arial" w:hAnsi="Arial" w:cs="Arial"/>
          <w:bCs/>
          <w:color w:val="000000"/>
          <w:sz w:val="24"/>
          <w:szCs w:val="24"/>
          <w:shd w:val="clear" w:color="auto" w:fill="FFFFFF"/>
        </w:rPr>
        <w:t>El Diputado</w:t>
      </w:r>
      <w:r w:rsidR="00873D56" w:rsidRPr="00873D56">
        <w:rPr>
          <w:rStyle w:val="negritas"/>
          <w:rFonts w:ascii="Arial" w:hAnsi="Arial" w:cs="Arial"/>
          <w:bCs/>
          <w:color w:val="000000"/>
          <w:sz w:val="24"/>
          <w:szCs w:val="24"/>
          <w:shd w:val="clear" w:color="auto" w:fill="FFFFFF"/>
        </w:rPr>
        <w:t xml:space="preserve"> </w:t>
      </w:r>
      <w:proofErr w:type="spellStart"/>
      <w:r w:rsidR="00873D56" w:rsidRPr="00873D56">
        <w:rPr>
          <w:rStyle w:val="negritas"/>
          <w:rFonts w:ascii="Arial" w:hAnsi="Arial" w:cs="Arial"/>
          <w:bCs/>
          <w:color w:val="000000"/>
          <w:sz w:val="24"/>
          <w:szCs w:val="24"/>
          <w:shd w:val="clear" w:color="auto" w:fill="FFFFFF"/>
        </w:rPr>
        <w:t>pro</w:t>
      </w:r>
      <w:r w:rsidR="009839C9">
        <w:rPr>
          <w:rStyle w:val="negritas"/>
          <w:rFonts w:ascii="Arial" w:hAnsi="Arial" w:cs="Arial"/>
          <w:bCs/>
          <w:color w:val="000000"/>
          <w:sz w:val="24"/>
          <w:szCs w:val="24"/>
          <w:shd w:val="clear" w:color="auto" w:fill="FFFFFF"/>
        </w:rPr>
        <w:t>movente</w:t>
      </w:r>
      <w:proofErr w:type="spellEnd"/>
      <w:r w:rsidR="00873D56" w:rsidRPr="00873D56">
        <w:rPr>
          <w:rStyle w:val="negritas"/>
          <w:rFonts w:ascii="Arial" w:hAnsi="Arial" w:cs="Arial"/>
          <w:bCs/>
          <w:color w:val="000000"/>
          <w:sz w:val="24"/>
          <w:szCs w:val="24"/>
          <w:shd w:val="clear" w:color="auto" w:fill="FFFFFF"/>
        </w:rPr>
        <w:t xml:space="preserve"> basa su propuesta en la siguiente línea argumentativa</w:t>
      </w:r>
      <w:r w:rsidR="00000287" w:rsidRPr="00FA3546">
        <w:rPr>
          <w:rStyle w:val="negritas"/>
          <w:rFonts w:ascii="Arial" w:hAnsi="Arial" w:cs="Arial"/>
          <w:bCs/>
          <w:color w:val="000000"/>
          <w:sz w:val="24"/>
          <w:szCs w:val="24"/>
          <w:shd w:val="clear" w:color="auto" w:fill="FFFFFF"/>
        </w:rPr>
        <w:t>:</w:t>
      </w:r>
    </w:p>
    <w:p w14:paraId="6D7AC367" w14:textId="0EFFC0CA" w:rsidR="009E2505" w:rsidRPr="009E2505" w:rsidRDefault="007402F6" w:rsidP="009E2505">
      <w:pPr>
        <w:pStyle w:val="NormalWeb"/>
        <w:spacing w:after="0" w:line="360" w:lineRule="auto"/>
        <w:ind w:left="708"/>
        <w:jc w:val="both"/>
        <w:rPr>
          <w:rFonts w:ascii="Arial" w:hAnsi="Arial" w:cs="Arial"/>
          <w:bCs/>
          <w:i/>
          <w:color w:val="000000"/>
          <w:sz w:val="20"/>
          <w:szCs w:val="20"/>
          <w:shd w:val="clear" w:color="auto" w:fill="FFFFFF"/>
        </w:rPr>
      </w:pPr>
      <w:r w:rsidRPr="006644DA">
        <w:rPr>
          <w:rStyle w:val="negritas"/>
          <w:rFonts w:ascii="Arial" w:hAnsi="Arial" w:cs="Arial"/>
          <w:bCs/>
          <w:i/>
          <w:sz w:val="20"/>
          <w:szCs w:val="20"/>
          <w:shd w:val="clear" w:color="auto" w:fill="FFFFFF"/>
        </w:rPr>
        <w:t>“</w:t>
      </w:r>
      <w:r w:rsidR="00B407A4">
        <w:rPr>
          <w:rStyle w:val="negritas"/>
          <w:rFonts w:ascii="Arial" w:hAnsi="Arial" w:cs="Arial"/>
          <w:bCs/>
          <w:i/>
          <w:color w:val="000000"/>
          <w:sz w:val="20"/>
          <w:szCs w:val="20"/>
          <w:shd w:val="clear" w:color="auto" w:fill="FFFFFF"/>
        </w:rPr>
        <w:t>“</w:t>
      </w:r>
      <w:r w:rsidR="009E2505">
        <w:rPr>
          <w:rStyle w:val="negritas"/>
          <w:rFonts w:ascii="Arial" w:hAnsi="Arial" w:cs="Arial"/>
          <w:bCs/>
          <w:i/>
          <w:color w:val="000000"/>
          <w:sz w:val="20"/>
          <w:szCs w:val="20"/>
          <w:shd w:val="clear" w:color="auto" w:fill="FFFFFF"/>
        </w:rPr>
        <w:t>E</w:t>
      </w:r>
      <w:r w:rsidR="009E2505" w:rsidRPr="009E2505">
        <w:rPr>
          <w:rFonts w:ascii="Arial" w:hAnsi="Arial" w:cs="Arial"/>
          <w:bCs/>
          <w:i/>
          <w:color w:val="000000"/>
          <w:sz w:val="20"/>
          <w:szCs w:val="20"/>
          <w:shd w:val="clear" w:color="auto" w:fill="FFFFFF"/>
        </w:rPr>
        <w:t>l Consejo de la Judicatura Federal es un órgano de administración que asegura los medios y elementos necesarios para la impartición de justicia en nuestro país.</w:t>
      </w:r>
    </w:p>
    <w:p w14:paraId="19A727E7" w14:textId="77777777"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En el portal electrónico de El Consejo, se señala que es el responsable de dar certeza en la atención de los servicios que brinda tanto a los tribunales y juzgados federales como a la sociedad, teniendo como premisa la eficiencia y eficacia, buscando así a contribuir a lograr una justicia que da respuesta y garantice la seguridad jurídica de los mexicanos.</w:t>
      </w:r>
    </w:p>
    <w:p w14:paraId="3CB28888" w14:textId="65D95EA7"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Es importante destacar que en el Presupuesto de Egresos de la Federación para 2016 publicado en el Diario Oficial de la Federación del 27 de noviembre de 2015, al Consejo de la Judicatura Federal le fue asignado 55,872,115,835.00 pesos, agrupado en el Ramo 03 considerado como autónomo.</w:t>
      </w:r>
    </w:p>
    <w:p w14:paraId="282CAB6A" w14:textId="0D4EC239"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lastRenderedPageBreak/>
        <w:t>Es el presidente de El Consejo quien autoriza el presupuesto y el responsable de dar transparencia a su ejecución y de conformidad con lo descrito en la Ley Orgánica del Poder Judicial de la Federación</w:t>
      </w:r>
      <w:r w:rsidR="001F4D8A">
        <w:rPr>
          <w:rFonts w:ascii="Arial" w:hAnsi="Arial" w:cs="Arial"/>
          <w:bCs/>
          <w:i/>
          <w:color w:val="000000"/>
          <w:sz w:val="20"/>
          <w:szCs w:val="20"/>
          <w:shd w:val="clear" w:color="auto" w:fill="FFFFFF"/>
        </w:rPr>
        <w:t>.</w:t>
      </w:r>
    </w:p>
    <w:p w14:paraId="54B8CB76" w14:textId="06A2C570"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Bajo ese contexto, se identificó en el portal del Consejo de la Judicatura Federal, en el apartado de Transparencia, que el ejercicio presupuestal del ejercicio 2016 sólo se reportó hasta el mes de marzo (primer trimestre) en el que se habían ejercido 8,479,964,655.24 pesos, lo que representó 15.2 por ciento del total autorizado para ese año.</w:t>
      </w:r>
    </w:p>
    <w:p w14:paraId="5062526C" w14:textId="77777777"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El resultado de la falta de transparencia en el ejercicio presupuestal deja incertidumbre en el ejercicio del mismo y en consecuencia, no permite conocer si las metas y objetivos ligados a las actividades sustantivas de ese Consejos se cumplieron y ofrecieron a la sociedad la garantía de recibir justicia pronta, completa, gratuita e imparcial.</w:t>
      </w:r>
    </w:p>
    <w:p w14:paraId="6700C9EE" w14:textId="77777777"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En otras palabras, el desconocimiento de la evolución presupuestal de abril a diciembre 2016, no garantiza el adecuado funcionamiento de la carrera judicial y en consecuencia, el funcionamiento de juzgados de distrito y tribunales de circuito lo que pudo provocar contratiempos y de alguna medida afectar la autonomía, y la objetividad, honestidad, profesionalismo e independencia de sus integrantes.</w:t>
      </w:r>
    </w:p>
    <w:p w14:paraId="244FA15B" w14:textId="2D7D09CB"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A su vez, se identificó que en el Informe sobre la Situación Económica, las Finanzas Públicas y la Deuda Pública al tercer trimestre de 2016 , no fue publicada la información de la evolución del gasto programable del ramo autónomo 03 Poder Judicial.</w:t>
      </w:r>
    </w:p>
    <w:p w14:paraId="1DEDD722" w14:textId="30ED7BC0"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Finalmente, la Auditoría Superior de la Federación remarcó en su Estudio sobre las Estrategias para Enfrentar la Corrupción Establecidas en las Instituciones del Sector Público Federal , publicado en febrero de 2016, que en el Poder Judicial de la Federación se consideraba importante fortalecer el proceso de administración de riesgos, a fin de identificar los de corrupción al interior de cada institución, e implementar controles internos efectivos para prevenirlos, disuadirlos y, en su caso, detectarlos.</w:t>
      </w:r>
    </w:p>
    <w:p w14:paraId="4862FA3C" w14:textId="77777777" w:rsidR="009E2505" w:rsidRPr="009E2505" w:rsidRDefault="009E2505" w:rsidP="009E2505">
      <w:pPr>
        <w:pStyle w:val="NormalWeb"/>
        <w:spacing w:after="0" w:line="360" w:lineRule="auto"/>
        <w:ind w:left="708"/>
        <w:jc w:val="both"/>
        <w:rPr>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En conclusión, en el México de hoy, donde se vive una ola de violencia e inseguridad, misma que ha escalado como resultado de la lucha contra el crimen organizado, aún se identifica la falta de acceso a la justicia lo que provoca violaciones graves a los derechos humanos. Es por ello que la rendición de cuentas es fundamental para reportar a la sociedad que su actuar se realiza sin contratiempos y eliminar la idea que la procuración de justicia es una “simulación”.</w:t>
      </w:r>
    </w:p>
    <w:p w14:paraId="4ECC9BEE" w14:textId="257D4E75" w:rsidR="00B407A4" w:rsidRPr="00B407A4" w:rsidRDefault="009E2505" w:rsidP="001F4D8A">
      <w:pPr>
        <w:pStyle w:val="NormalWeb"/>
        <w:spacing w:after="0" w:line="360" w:lineRule="auto"/>
        <w:ind w:left="708"/>
        <w:jc w:val="both"/>
        <w:rPr>
          <w:rStyle w:val="negritas"/>
          <w:rFonts w:ascii="Arial" w:hAnsi="Arial" w:cs="Arial"/>
          <w:bCs/>
          <w:i/>
          <w:color w:val="000000"/>
          <w:sz w:val="20"/>
          <w:szCs w:val="20"/>
          <w:shd w:val="clear" w:color="auto" w:fill="FFFFFF"/>
        </w:rPr>
      </w:pPr>
      <w:r w:rsidRPr="009E2505">
        <w:rPr>
          <w:rFonts w:ascii="Arial" w:hAnsi="Arial" w:cs="Arial"/>
          <w:bCs/>
          <w:i/>
          <w:color w:val="000000"/>
          <w:sz w:val="20"/>
          <w:szCs w:val="20"/>
          <w:shd w:val="clear" w:color="auto" w:fill="FFFFFF"/>
        </w:rPr>
        <w:t>Por ello, considero necesario exhortar al presidente del Consejo de la Judicatura Federal a fin que haga públicas las medidas y acciones de mejora que deba establecer para transparentar el ejercicio de su presupuesto y cumplir con las obligaciones de rendición de cuentas que señala la Ley Federal de Transparencia y Acceso a la Información Pública Gubernamental a fin de que se permita conocer la efectividad, eficiencia y calidad en su utilización y así, garantice el acceso a la justicia pronta, completa, gratuita e imparcial que exigen y claman todos los mexicanos, y privilegie el funcionamiento de juzgados de distrito y tribunales de circuito sin contratiempos,</w:t>
      </w:r>
      <w:r w:rsidR="001F4D8A">
        <w:rPr>
          <w:rFonts w:ascii="Arial" w:hAnsi="Arial" w:cs="Arial"/>
          <w:bCs/>
          <w:i/>
          <w:color w:val="000000"/>
          <w:sz w:val="20"/>
          <w:szCs w:val="20"/>
          <w:shd w:val="clear" w:color="auto" w:fill="FFFFFF"/>
        </w:rPr>
        <w:t xml:space="preserve"> ni afectaciones a su autonomía</w:t>
      </w:r>
      <w:r w:rsidR="00B407A4">
        <w:rPr>
          <w:rStyle w:val="negritas"/>
          <w:rFonts w:ascii="Arial" w:hAnsi="Arial" w:cs="Arial"/>
          <w:bCs/>
          <w:i/>
          <w:color w:val="000000"/>
          <w:sz w:val="20"/>
          <w:szCs w:val="20"/>
          <w:shd w:val="clear" w:color="auto" w:fill="FFFFFF"/>
        </w:rPr>
        <w:t>”</w:t>
      </w:r>
      <w:r w:rsidR="007402F6" w:rsidRPr="00504FFE">
        <w:rPr>
          <w:rStyle w:val="negritas"/>
          <w:rFonts w:ascii="Arial" w:hAnsi="Arial" w:cs="Arial"/>
          <w:bCs/>
          <w:i/>
          <w:sz w:val="20"/>
          <w:szCs w:val="20"/>
          <w:shd w:val="clear" w:color="auto" w:fill="FFFFFF"/>
        </w:rPr>
        <w:t>”</w:t>
      </w:r>
      <w:r w:rsidR="001F4D8A">
        <w:rPr>
          <w:rStyle w:val="negritas"/>
          <w:rFonts w:ascii="Arial" w:hAnsi="Arial" w:cs="Arial"/>
          <w:bCs/>
          <w:i/>
          <w:color w:val="000000"/>
          <w:sz w:val="20"/>
          <w:szCs w:val="20"/>
          <w:shd w:val="clear" w:color="auto" w:fill="FFFFFF"/>
        </w:rPr>
        <w:t>.</w:t>
      </w:r>
    </w:p>
    <w:p w14:paraId="6A42ACE4" w14:textId="77777777" w:rsidR="00A30ACF" w:rsidRDefault="00A30ACF" w:rsidP="00885671">
      <w:pPr>
        <w:pStyle w:val="NormalWeb"/>
        <w:spacing w:before="0" w:beforeAutospacing="0" w:after="0" w:afterAutospacing="0" w:line="360" w:lineRule="auto"/>
        <w:jc w:val="both"/>
        <w:rPr>
          <w:rStyle w:val="negritas"/>
          <w:rFonts w:ascii="Arial" w:hAnsi="Arial" w:cs="Arial"/>
          <w:bCs/>
          <w:color w:val="000000"/>
          <w:sz w:val="20"/>
          <w:szCs w:val="20"/>
          <w:shd w:val="clear" w:color="auto" w:fill="FFFFFF"/>
        </w:rPr>
      </w:pPr>
    </w:p>
    <w:p w14:paraId="7027A001" w14:textId="77777777" w:rsidR="00000287" w:rsidRPr="00FA3546" w:rsidRDefault="00000287" w:rsidP="00FA3546">
      <w:pPr>
        <w:pStyle w:val="NormalWeb"/>
        <w:spacing w:before="0" w:beforeAutospacing="0" w:after="0" w:afterAutospacing="0" w:line="360" w:lineRule="auto"/>
        <w:ind w:right="-518"/>
        <w:jc w:val="center"/>
        <w:rPr>
          <w:rStyle w:val="negritas"/>
          <w:rFonts w:ascii="Arial" w:hAnsi="Arial" w:cs="Arial"/>
          <w:b/>
          <w:bCs/>
          <w:color w:val="000000"/>
          <w:shd w:val="clear" w:color="auto" w:fill="FFFFFF"/>
        </w:rPr>
      </w:pPr>
      <w:r w:rsidRPr="00FA3546">
        <w:rPr>
          <w:rStyle w:val="negritas"/>
          <w:rFonts w:ascii="Arial" w:hAnsi="Arial" w:cs="Arial"/>
          <w:b/>
          <w:bCs/>
          <w:color w:val="000000"/>
          <w:shd w:val="clear" w:color="auto" w:fill="FFFFFF"/>
        </w:rPr>
        <w:t>CONSIDERACIONES</w:t>
      </w:r>
    </w:p>
    <w:p w14:paraId="3B322B5E" w14:textId="77777777" w:rsidR="003D7D24" w:rsidRPr="00FA3546" w:rsidRDefault="003D7D24" w:rsidP="00FA3546">
      <w:pPr>
        <w:pStyle w:val="NormalWeb"/>
        <w:spacing w:before="0" w:beforeAutospacing="0" w:after="0" w:afterAutospacing="0" w:line="360" w:lineRule="auto"/>
        <w:ind w:right="-518"/>
        <w:jc w:val="center"/>
        <w:rPr>
          <w:rFonts w:ascii="Arial" w:hAnsi="Arial" w:cs="Arial"/>
          <w:color w:val="000000"/>
          <w:shd w:val="clear" w:color="auto" w:fill="FFFFFF"/>
        </w:rPr>
      </w:pPr>
    </w:p>
    <w:bookmarkEnd w:id="0"/>
    <w:p w14:paraId="0EB6894C" w14:textId="66E310AD" w:rsidR="008526B2" w:rsidRPr="00255BBA" w:rsidRDefault="003D7D24" w:rsidP="00255BBA">
      <w:pPr>
        <w:pStyle w:val="NormalWeb"/>
        <w:spacing w:before="0" w:beforeAutospacing="0" w:after="0" w:afterAutospacing="0" w:line="360" w:lineRule="auto"/>
        <w:jc w:val="both"/>
        <w:rPr>
          <w:rFonts w:ascii="Arial" w:hAnsi="Arial" w:cs="Arial"/>
        </w:rPr>
      </w:pPr>
      <w:r w:rsidRPr="00FA3546">
        <w:rPr>
          <w:rFonts w:ascii="Arial" w:hAnsi="Arial" w:cs="Arial"/>
          <w:b/>
        </w:rPr>
        <w:t>PRIMERA.</w:t>
      </w:r>
      <w:r w:rsidR="00187DB0">
        <w:rPr>
          <w:rFonts w:ascii="Arial" w:hAnsi="Arial" w:cs="Arial"/>
          <w:b/>
        </w:rPr>
        <w:t>-</w:t>
      </w:r>
      <w:r w:rsidR="008526B2" w:rsidRPr="00FA3546">
        <w:rPr>
          <w:rFonts w:ascii="Arial" w:hAnsi="Arial" w:cs="Arial"/>
          <w:b/>
        </w:rPr>
        <w:t xml:space="preserve"> </w:t>
      </w:r>
      <w:r w:rsidR="00255BBA" w:rsidRPr="00255BBA">
        <w:rPr>
          <w:rFonts w:ascii="Arial" w:hAnsi="Arial" w:cs="Arial"/>
        </w:rPr>
        <w:t xml:space="preserve">La Cámara de Diputados es competente para conocer </w:t>
      </w:r>
      <w:r w:rsidR="00A633BC">
        <w:rPr>
          <w:rFonts w:ascii="Arial" w:hAnsi="Arial" w:cs="Arial"/>
        </w:rPr>
        <w:t xml:space="preserve">la presente proposición con </w:t>
      </w:r>
      <w:r w:rsidR="00255BBA" w:rsidRPr="00255BBA">
        <w:rPr>
          <w:rFonts w:ascii="Arial" w:hAnsi="Arial" w:cs="Arial"/>
        </w:rPr>
        <w:t xml:space="preserve">punto de acuerdo de conformidad con lo que establece el artículo 77, fracción I de la Constitución Política de los Estados Unidos Mexicanos y los artículos 158 numeral </w:t>
      </w:r>
      <w:r w:rsidR="00255BBA" w:rsidRPr="00504FFE">
        <w:rPr>
          <w:rFonts w:ascii="Arial" w:hAnsi="Arial" w:cs="Arial"/>
        </w:rPr>
        <w:t>IV</w:t>
      </w:r>
      <w:r w:rsidR="007402F6" w:rsidRPr="00504FFE">
        <w:rPr>
          <w:rFonts w:ascii="Arial" w:hAnsi="Arial" w:cs="Arial"/>
        </w:rPr>
        <w:t xml:space="preserve"> y</w:t>
      </w:r>
      <w:r w:rsidR="00255BBA" w:rsidRPr="00504FFE">
        <w:rPr>
          <w:rFonts w:ascii="Arial" w:hAnsi="Arial" w:cs="Arial"/>
        </w:rPr>
        <w:t xml:space="preserve"> </w:t>
      </w:r>
      <w:r w:rsidR="007402F6" w:rsidRPr="00504FFE">
        <w:rPr>
          <w:rFonts w:ascii="Arial" w:hAnsi="Arial" w:cs="Arial"/>
        </w:rPr>
        <w:t xml:space="preserve">159  </w:t>
      </w:r>
      <w:r w:rsidR="00255BBA" w:rsidRPr="00255BBA">
        <w:rPr>
          <w:rFonts w:ascii="Arial" w:hAnsi="Arial" w:cs="Arial"/>
        </w:rPr>
        <w:t>del Reglamento para la Cámara de Diputados con relación al artículo 39 de la Ley Orgánica del Congreso General de los Estados Unidos Mexicanos.</w:t>
      </w:r>
    </w:p>
    <w:p w14:paraId="663E92C8" w14:textId="2F3D546E" w:rsidR="00E56406" w:rsidRDefault="003D7D24" w:rsidP="00E56406">
      <w:pPr>
        <w:pStyle w:val="NormalWeb"/>
        <w:spacing w:line="360" w:lineRule="auto"/>
        <w:jc w:val="both"/>
        <w:rPr>
          <w:rFonts w:ascii="Arial" w:hAnsi="Arial" w:cs="Arial"/>
          <w:bCs/>
        </w:rPr>
      </w:pPr>
      <w:r w:rsidRPr="00FA3546">
        <w:rPr>
          <w:rFonts w:ascii="Arial" w:hAnsi="Arial" w:cs="Arial"/>
          <w:b/>
        </w:rPr>
        <w:t>SEGUNDA.</w:t>
      </w:r>
      <w:r w:rsidR="00187DB0">
        <w:rPr>
          <w:rFonts w:ascii="Arial" w:hAnsi="Arial" w:cs="Arial"/>
          <w:b/>
        </w:rPr>
        <w:t>-</w:t>
      </w:r>
      <w:r w:rsidR="008526B2" w:rsidRPr="00FA3546">
        <w:rPr>
          <w:rFonts w:ascii="Arial" w:hAnsi="Arial" w:cs="Arial"/>
        </w:rPr>
        <w:t xml:space="preserve"> </w:t>
      </w:r>
      <w:r w:rsidR="007402F6" w:rsidRPr="00504FFE">
        <w:rPr>
          <w:rFonts w:ascii="Arial" w:hAnsi="Arial" w:cs="Arial"/>
        </w:rPr>
        <w:t>E</w:t>
      </w:r>
      <w:r w:rsidR="00E56406">
        <w:rPr>
          <w:rFonts w:ascii="Arial" w:hAnsi="Arial" w:cs="Arial"/>
        </w:rPr>
        <w:t xml:space="preserve">l decreto </w:t>
      </w:r>
      <w:r w:rsidR="00E56406" w:rsidRPr="00E56406">
        <w:rPr>
          <w:rFonts w:ascii="Arial" w:hAnsi="Arial" w:cs="Arial"/>
          <w:bCs/>
        </w:rPr>
        <w:t xml:space="preserve">por el que se abroga la Ley Federal de Transparencia y Acceso a la Información Pública Gubernamental y se expide la Ley Federal de Transparencia y </w:t>
      </w:r>
      <w:r w:rsidR="00E56406">
        <w:rPr>
          <w:rFonts w:ascii="Arial" w:hAnsi="Arial" w:cs="Arial"/>
          <w:bCs/>
        </w:rPr>
        <w:t>Acceso a la Información Pública fue publicado en el Diario Oficial de la Federación el día 9 de mayo</w:t>
      </w:r>
      <w:r w:rsidR="00AA5810">
        <w:rPr>
          <w:rFonts w:ascii="Arial" w:hAnsi="Arial" w:cs="Arial"/>
          <w:bCs/>
        </w:rPr>
        <w:t xml:space="preserve"> de 2016, </w:t>
      </w:r>
      <w:r w:rsidR="007402F6" w:rsidRPr="00504FFE">
        <w:rPr>
          <w:rFonts w:ascii="Arial" w:hAnsi="Arial" w:cs="Arial"/>
          <w:bCs/>
        </w:rPr>
        <w:t xml:space="preserve">tiene por </w:t>
      </w:r>
      <w:r w:rsidR="00AA5810" w:rsidRPr="00AA5810">
        <w:rPr>
          <w:rFonts w:ascii="Arial" w:hAnsi="Arial" w:cs="Arial"/>
          <w:bCs/>
        </w:rPr>
        <w:t>objeto</w:t>
      </w:r>
      <w:r w:rsidR="00AA5810">
        <w:rPr>
          <w:rFonts w:ascii="Arial" w:hAnsi="Arial" w:cs="Arial"/>
          <w:bCs/>
        </w:rPr>
        <w:t xml:space="preserve"> </w:t>
      </w:r>
      <w:r w:rsidR="00AA5810" w:rsidRPr="00AA5810">
        <w:rPr>
          <w:rFonts w:ascii="Arial" w:hAnsi="Arial" w:cs="Arial"/>
          <w:bCs/>
        </w:rPr>
        <w:t>proveer lo necesario en el ámbito federal, para garantizar el derecho de acceso a la Información Pública en posesión de cualquier autoridad, </w:t>
      </w:r>
      <w:r w:rsidR="00BF5292">
        <w:rPr>
          <w:rFonts w:ascii="Arial" w:hAnsi="Arial" w:cs="Arial"/>
          <w:bCs/>
        </w:rPr>
        <w:t xml:space="preserve">entidad, </w:t>
      </w:r>
      <w:r w:rsidR="00AA5810" w:rsidRPr="00AA5810">
        <w:rPr>
          <w:rFonts w:ascii="Arial" w:hAnsi="Arial" w:cs="Arial"/>
          <w:bCs/>
        </w:rPr>
        <w:t>órgano y organismo de los poderes Legislativo, Ejecutivo y Judicial, órganos autónomos, partidos políticos, fideicomisos y fondos públicos, así como de cualquier persona física, moral o sindicato que reciba y ejerza recursos públicos federales o realice actos de autoridad, en los términos previstos por la Constitución Política de los Estados Unidos Mexicanos y la Ley General de Transparencia y Acceso a la Información Pública</w:t>
      </w:r>
      <w:r w:rsidR="00AA5810">
        <w:rPr>
          <w:rFonts w:ascii="Arial" w:hAnsi="Arial" w:cs="Arial"/>
          <w:bCs/>
        </w:rPr>
        <w:t>.</w:t>
      </w:r>
    </w:p>
    <w:p w14:paraId="352DBDE3" w14:textId="01DCF7B1" w:rsidR="0054557E" w:rsidRDefault="007402F6" w:rsidP="0054557E">
      <w:pPr>
        <w:pStyle w:val="NormalWeb"/>
        <w:spacing w:line="360" w:lineRule="auto"/>
        <w:jc w:val="both"/>
        <w:rPr>
          <w:rFonts w:ascii="Arial" w:hAnsi="Arial" w:cs="Arial"/>
          <w:bCs/>
        </w:rPr>
      </w:pPr>
      <w:r w:rsidRPr="00504FFE">
        <w:rPr>
          <w:rFonts w:ascii="Arial" w:hAnsi="Arial" w:cs="Arial"/>
          <w:bCs/>
        </w:rPr>
        <w:t>E</w:t>
      </w:r>
      <w:r w:rsidR="007E1003" w:rsidRPr="00504FFE">
        <w:rPr>
          <w:rFonts w:ascii="Arial" w:hAnsi="Arial" w:cs="Arial"/>
          <w:bCs/>
        </w:rPr>
        <w:t>n</w:t>
      </w:r>
      <w:r w:rsidR="002115EE" w:rsidRPr="00504FFE">
        <w:rPr>
          <w:rFonts w:ascii="Arial" w:hAnsi="Arial" w:cs="Arial"/>
          <w:bCs/>
        </w:rPr>
        <w:t xml:space="preserve"> </w:t>
      </w:r>
      <w:r w:rsidR="0054557E" w:rsidRPr="00504FFE">
        <w:rPr>
          <w:rFonts w:ascii="Arial" w:hAnsi="Arial" w:cs="Arial"/>
          <w:bCs/>
        </w:rPr>
        <w:t>la Ley General de Transparencia y Acceso a la Información Pública</w:t>
      </w:r>
      <w:r w:rsidR="00EE2569" w:rsidRPr="00504FFE">
        <w:rPr>
          <w:rFonts w:ascii="Arial" w:hAnsi="Arial" w:cs="Arial"/>
          <w:bCs/>
        </w:rPr>
        <w:t>,</w:t>
      </w:r>
      <w:r w:rsidR="00421E79" w:rsidRPr="00504FFE">
        <w:rPr>
          <w:rFonts w:ascii="Arial" w:hAnsi="Arial" w:cs="Arial"/>
          <w:bCs/>
        </w:rPr>
        <w:t xml:space="preserve"> </w:t>
      </w:r>
      <w:r w:rsidR="00EE2569" w:rsidRPr="00504FFE">
        <w:rPr>
          <w:rFonts w:ascii="Arial" w:hAnsi="Arial" w:cs="Arial"/>
          <w:bCs/>
        </w:rPr>
        <w:t xml:space="preserve">publicada en 2015, </w:t>
      </w:r>
      <w:r w:rsidR="00E07E19" w:rsidRPr="00504FFE">
        <w:rPr>
          <w:rFonts w:ascii="Arial" w:hAnsi="Arial" w:cs="Arial"/>
          <w:bCs/>
        </w:rPr>
        <w:t xml:space="preserve">ya se establecían </w:t>
      </w:r>
      <w:r w:rsidR="00EE2569" w:rsidRPr="00504FFE">
        <w:rPr>
          <w:rFonts w:ascii="Arial" w:hAnsi="Arial" w:cs="Arial"/>
          <w:bCs/>
        </w:rPr>
        <w:t xml:space="preserve">las </w:t>
      </w:r>
      <w:r w:rsidR="00421E79" w:rsidRPr="00504FFE">
        <w:rPr>
          <w:rFonts w:ascii="Arial" w:hAnsi="Arial" w:cs="Arial"/>
          <w:bCs/>
        </w:rPr>
        <w:t>obligaciones de transparencia comunes</w:t>
      </w:r>
      <w:r w:rsidR="00EE2569" w:rsidRPr="00504FFE">
        <w:rPr>
          <w:rFonts w:ascii="Arial" w:hAnsi="Arial" w:cs="Arial"/>
          <w:bCs/>
        </w:rPr>
        <w:t xml:space="preserve"> a los sujetos obligados</w:t>
      </w:r>
      <w:r w:rsidR="00421E79" w:rsidRPr="00504FFE">
        <w:rPr>
          <w:rFonts w:ascii="Arial" w:hAnsi="Arial" w:cs="Arial"/>
          <w:bCs/>
        </w:rPr>
        <w:t xml:space="preserve">, </w:t>
      </w:r>
      <w:r w:rsidR="00041200" w:rsidRPr="00504FFE">
        <w:rPr>
          <w:rFonts w:ascii="Arial" w:hAnsi="Arial" w:cs="Arial"/>
          <w:bCs/>
        </w:rPr>
        <w:t>en el Título Quinto, artículo 70.</w:t>
      </w:r>
      <w:r w:rsidR="00421E79" w:rsidRPr="00504FFE">
        <w:rPr>
          <w:rFonts w:ascii="Arial" w:hAnsi="Arial" w:cs="Arial"/>
          <w:bCs/>
        </w:rPr>
        <w:t xml:space="preserve"> </w:t>
      </w:r>
      <w:r w:rsidR="00041200" w:rsidRPr="00504FFE">
        <w:rPr>
          <w:rFonts w:ascii="Arial" w:hAnsi="Arial" w:cs="Arial"/>
          <w:bCs/>
        </w:rPr>
        <w:t>Este texto, al</w:t>
      </w:r>
      <w:r w:rsidR="00421E79" w:rsidRPr="00504FFE">
        <w:rPr>
          <w:rFonts w:ascii="Arial" w:hAnsi="Arial" w:cs="Arial"/>
          <w:bCs/>
        </w:rPr>
        <w:t xml:space="preserve"> refer</w:t>
      </w:r>
      <w:r w:rsidR="00041200" w:rsidRPr="00504FFE">
        <w:rPr>
          <w:rFonts w:ascii="Arial" w:hAnsi="Arial" w:cs="Arial"/>
          <w:bCs/>
        </w:rPr>
        <w:t>irse</w:t>
      </w:r>
      <w:r w:rsidR="00421E79" w:rsidRPr="00504FFE">
        <w:rPr>
          <w:rFonts w:ascii="Arial" w:hAnsi="Arial" w:cs="Arial"/>
          <w:bCs/>
        </w:rPr>
        <w:t xml:space="preserve"> a la preocupación </w:t>
      </w:r>
      <w:r w:rsidR="00EE2569">
        <w:rPr>
          <w:rFonts w:ascii="Arial" w:hAnsi="Arial" w:cs="Arial"/>
          <w:bCs/>
        </w:rPr>
        <w:t xml:space="preserve">del </w:t>
      </w:r>
      <w:r w:rsidR="00D043B2">
        <w:rPr>
          <w:rFonts w:ascii="Arial" w:hAnsi="Arial" w:cs="Arial"/>
          <w:bCs/>
        </w:rPr>
        <w:t xml:space="preserve">diputado </w:t>
      </w:r>
      <w:r w:rsidR="00EE2569">
        <w:rPr>
          <w:rFonts w:ascii="Arial" w:hAnsi="Arial" w:cs="Arial"/>
          <w:bCs/>
        </w:rPr>
        <w:t>proponente</w:t>
      </w:r>
      <w:r w:rsidR="004A624F">
        <w:rPr>
          <w:rFonts w:ascii="Arial" w:hAnsi="Arial" w:cs="Arial"/>
          <w:bCs/>
        </w:rPr>
        <w:t>,</w:t>
      </w:r>
      <w:r w:rsidR="00EE2569">
        <w:rPr>
          <w:rFonts w:ascii="Arial" w:hAnsi="Arial" w:cs="Arial"/>
          <w:bCs/>
        </w:rPr>
        <w:t xml:space="preserve"> </w:t>
      </w:r>
      <w:r w:rsidR="00421E79">
        <w:rPr>
          <w:rFonts w:ascii="Arial" w:hAnsi="Arial" w:cs="Arial"/>
          <w:bCs/>
        </w:rPr>
        <w:t>en materia p</w:t>
      </w:r>
      <w:r w:rsidR="00EE2569">
        <w:rPr>
          <w:rFonts w:ascii="Arial" w:hAnsi="Arial" w:cs="Arial"/>
          <w:bCs/>
        </w:rPr>
        <w:t>resupuestal de</w:t>
      </w:r>
      <w:r w:rsidR="00421E79">
        <w:rPr>
          <w:rFonts w:ascii="Arial" w:hAnsi="Arial" w:cs="Arial"/>
          <w:bCs/>
        </w:rPr>
        <w:t>l</w:t>
      </w:r>
      <w:r w:rsidR="00EE2569">
        <w:rPr>
          <w:rFonts w:ascii="Arial" w:hAnsi="Arial" w:cs="Arial"/>
          <w:bCs/>
        </w:rPr>
        <w:t xml:space="preserve"> Consejo de la Judicatura (Poder Judicial)</w:t>
      </w:r>
      <w:r w:rsidR="004A624F">
        <w:rPr>
          <w:rFonts w:ascii="Arial" w:hAnsi="Arial" w:cs="Arial"/>
          <w:bCs/>
        </w:rPr>
        <w:t>,</w:t>
      </w:r>
      <w:r w:rsidR="004B60A7">
        <w:rPr>
          <w:rFonts w:ascii="Arial" w:hAnsi="Arial" w:cs="Arial"/>
          <w:bCs/>
        </w:rPr>
        <w:t xml:space="preserve"> indica que deberá poner</w:t>
      </w:r>
      <w:r w:rsidR="00421E79">
        <w:rPr>
          <w:rFonts w:ascii="Arial" w:hAnsi="Arial" w:cs="Arial"/>
          <w:bCs/>
        </w:rPr>
        <w:t xml:space="preserve"> a disposición del p</w:t>
      </w:r>
      <w:r w:rsidR="004B60A7">
        <w:rPr>
          <w:rFonts w:ascii="Arial" w:hAnsi="Arial" w:cs="Arial"/>
          <w:bCs/>
        </w:rPr>
        <w:t>úblico y</w:t>
      </w:r>
      <w:r w:rsidR="00421E79">
        <w:rPr>
          <w:rFonts w:ascii="Arial" w:hAnsi="Arial" w:cs="Arial"/>
          <w:bCs/>
        </w:rPr>
        <w:t xml:space="preserve"> mantener actualizada </w:t>
      </w:r>
      <w:r w:rsidR="004B60A7">
        <w:rPr>
          <w:rFonts w:ascii="Arial" w:hAnsi="Arial" w:cs="Arial"/>
          <w:bCs/>
        </w:rPr>
        <w:t xml:space="preserve">la </w:t>
      </w:r>
      <w:r w:rsidR="00421E79">
        <w:rPr>
          <w:rFonts w:ascii="Arial" w:hAnsi="Arial" w:cs="Arial"/>
          <w:bCs/>
        </w:rPr>
        <w:t>i</w:t>
      </w:r>
      <w:r w:rsidR="00421E79" w:rsidRPr="00421E79">
        <w:rPr>
          <w:rFonts w:ascii="Arial" w:hAnsi="Arial" w:cs="Arial"/>
          <w:bCs/>
        </w:rPr>
        <w:t>nformación financiera sobre el presupuesto asignado, así como los informes del ejercicio trimestral del gasto, en términos de la Ley General de Contabilidad Gubernamental</w:t>
      </w:r>
      <w:r w:rsidR="00421E79">
        <w:rPr>
          <w:rFonts w:ascii="Arial" w:hAnsi="Arial" w:cs="Arial"/>
          <w:bCs/>
        </w:rPr>
        <w:t xml:space="preserve"> </w:t>
      </w:r>
      <w:r w:rsidR="00E96042">
        <w:rPr>
          <w:rFonts w:ascii="Arial" w:hAnsi="Arial" w:cs="Arial"/>
          <w:bCs/>
        </w:rPr>
        <w:t xml:space="preserve">y demás normatividad </w:t>
      </w:r>
      <w:r w:rsidR="00E96042" w:rsidRPr="00504FFE">
        <w:rPr>
          <w:rFonts w:ascii="Arial" w:hAnsi="Arial" w:cs="Arial"/>
          <w:bCs/>
        </w:rPr>
        <w:t xml:space="preserve">aplicable; </w:t>
      </w:r>
      <w:r w:rsidR="005D602F" w:rsidRPr="00504FFE">
        <w:rPr>
          <w:rFonts w:ascii="Arial" w:hAnsi="Arial" w:cs="Arial"/>
          <w:bCs/>
        </w:rPr>
        <w:t xml:space="preserve">y asimismo </w:t>
      </w:r>
      <w:r w:rsidR="00E96042" w:rsidRPr="00504FFE">
        <w:rPr>
          <w:rFonts w:ascii="Arial" w:hAnsi="Arial" w:cs="Arial"/>
          <w:bCs/>
        </w:rPr>
        <w:t>el</w:t>
      </w:r>
      <w:r w:rsidR="0045590F" w:rsidRPr="00504FFE">
        <w:rPr>
          <w:rFonts w:ascii="Arial" w:hAnsi="Arial" w:cs="Arial"/>
          <w:bCs/>
        </w:rPr>
        <w:t xml:space="preserve"> </w:t>
      </w:r>
      <w:r w:rsidR="0045590F">
        <w:rPr>
          <w:rFonts w:ascii="Arial" w:hAnsi="Arial" w:cs="Arial"/>
          <w:bCs/>
        </w:rPr>
        <w:t xml:space="preserve">resultado de los estados financieros y los avances programáticos y presupuestales. </w:t>
      </w:r>
    </w:p>
    <w:p w14:paraId="1101A437" w14:textId="338F28CF" w:rsidR="00476EEC" w:rsidRPr="0054557E" w:rsidRDefault="00476EEC" w:rsidP="00476EEC">
      <w:pPr>
        <w:pStyle w:val="NormalWeb"/>
        <w:spacing w:line="360" w:lineRule="auto"/>
        <w:jc w:val="both"/>
        <w:rPr>
          <w:rFonts w:ascii="Arial" w:hAnsi="Arial" w:cs="Arial"/>
          <w:bCs/>
          <w:i/>
        </w:rPr>
      </w:pPr>
      <w:r>
        <w:rPr>
          <w:rFonts w:ascii="Arial" w:hAnsi="Arial" w:cs="Arial"/>
          <w:b/>
          <w:bCs/>
        </w:rPr>
        <w:t>TERCERA</w:t>
      </w:r>
      <w:r w:rsidRPr="00330ECB">
        <w:rPr>
          <w:rFonts w:ascii="Arial" w:hAnsi="Arial" w:cs="Arial"/>
          <w:b/>
          <w:bCs/>
        </w:rPr>
        <w:t>.-</w:t>
      </w:r>
      <w:r>
        <w:rPr>
          <w:rFonts w:ascii="Arial" w:hAnsi="Arial" w:cs="Arial"/>
          <w:bCs/>
        </w:rPr>
        <w:t xml:space="preserve"> </w:t>
      </w:r>
      <w:r w:rsidR="004E00D7">
        <w:rPr>
          <w:rFonts w:ascii="Arial" w:hAnsi="Arial" w:cs="Arial"/>
          <w:bCs/>
        </w:rPr>
        <w:t xml:space="preserve">La Comisión que dictamina, reconoce otras obligaciones de transparencia para </w:t>
      </w:r>
      <w:r w:rsidR="0062377A">
        <w:rPr>
          <w:rFonts w:ascii="Arial" w:hAnsi="Arial" w:cs="Arial"/>
          <w:bCs/>
        </w:rPr>
        <w:t>el</w:t>
      </w:r>
      <w:r w:rsidR="00BB7615">
        <w:rPr>
          <w:rFonts w:ascii="Arial" w:hAnsi="Arial" w:cs="Arial"/>
          <w:bCs/>
        </w:rPr>
        <w:t xml:space="preserve"> Poder Judicial</w:t>
      </w:r>
      <w:r w:rsidR="00D043B2">
        <w:rPr>
          <w:rFonts w:ascii="Arial" w:hAnsi="Arial" w:cs="Arial"/>
          <w:bCs/>
        </w:rPr>
        <w:t xml:space="preserve"> qu</w:t>
      </w:r>
      <w:r w:rsidR="008A057F">
        <w:rPr>
          <w:rFonts w:ascii="Arial" w:hAnsi="Arial" w:cs="Arial"/>
          <w:bCs/>
        </w:rPr>
        <w:t xml:space="preserve">e representan el eje toral de </w:t>
      </w:r>
      <w:r w:rsidR="00261609">
        <w:rPr>
          <w:rFonts w:ascii="Arial" w:hAnsi="Arial" w:cs="Arial"/>
          <w:bCs/>
        </w:rPr>
        <w:t xml:space="preserve">su función </w:t>
      </w:r>
      <w:r w:rsidR="001C0B5D">
        <w:rPr>
          <w:rFonts w:ascii="Arial" w:hAnsi="Arial" w:cs="Arial"/>
          <w:bCs/>
        </w:rPr>
        <w:t>jurisdiccional, indistinta</w:t>
      </w:r>
      <w:r w:rsidR="008A057F">
        <w:rPr>
          <w:rFonts w:ascii="Arial" w:hAnsi="Arial" w:cs="Arial"/>
          <w:bCs/>
        </w:rPr>
        <w:t xml:space="preserve"> de la parte presupuestal. </w:t>
      </w:r>
      <w:r>
        <w:rPr>
          <w:rFonts w:ascii="Arial" w:hAnsi="Arial" w:cs="Arial"/>
          <w:bCs/>
        </w:rPr>
        <w:t>De acuerdo con el a</w:t>
      </w:r>
      <w:r w:rsidRPr="00AA5810">
        <w:rPr>
          <w:rFonts w:ascii="Arial" w:hAnsi="Arial" w:cs="Arial"/>
          <w:bCs/>
        </w:rPr>
        <w:t>rtículo 73</w:t>
      </w:r>
      <w:r>
        <w:rPr>
          <w:rFonts w:ascii="Arial" w:hAnsi="Arial" w:cs="Arial"/>
          <w:bCs/>
        </w:rPr>
        <w:t xml:space="preserve"> de la Ley General de Transparencia y Acceso a la Información Pública</w:t>
      </w:r>
      <w:r w:rsidRPr="00AA5810">
        <w:rPr>
          <w:rFonts w:ascii="Arial" w:hAnsi="Arial" w:cs="Arial"/>
          <w:bCs/>
        </w:rPr>
        <w:t xml:space="preserve">, los sujetos obligados de los Poderes Judiciales Federal y de las Entidades Federativas deberán poner a disposición del público y actualizar: </w:t>
      </w:r>
      <w:r w:rsidRPr="0054557E">
        <w:rPr>
          <w:rFonts w:ascii="Arial" w:hAnsi="Arial" w:cs="Arial"/>
          <w:bCs/>
          <w:i/>
        </w:rPr>
        <w:t>I. Las tesis y ejecutorias publicadas en el Semanario Judicial de la Federación o en la Gaceta respectiva de cada tribunal administrativo, incluyendo, tesis jurisprudenciales y aisladas; II. Las versiones públicas de las sentencias que sean de interés público; III. Las versiones estenográficas de las sesiones públicas; IV. La relacionada con los procesos por medio de los cuales fueron designados los jueces y magistrados, y V. La lista de acuerdos que diariamente se publiquen.</w:t>
      </w:r>
    </w:p>
    <w:p w14:paraId="58D69736" w14:textId="22DB2A84" w:rsidR="00AA5810" w:rsidRPr="0054557E" w:rsidRDefault="00476EEC" w:rsidP="0054557E">
      <w:pPr>
        <w:pStyle w:val="NormalWeb"/>
        <w:spacing w:line="360" w:lineRule="auto"/>
        <w:jc w:val="both"/>
        <w:rPr>
          <w:rFonts w:ascii="Arial" w:hAnsi="Arial" w:cs="Arial"/>
          <w:bCs/>
          <w:i/>
        </w:rPr>
      </w:pPr>
      <w:r>
        <w:rPr>
          <w:rFonts w:ascii="Arial" w:hAnsi="Arial" w:cs="Arial"/>
          <w:b/>
          <w:bCs/>
        </w:rPr>
        <w:t>CUARTA</w:t>
      </w:r>
      <w:r w:rsidR="002778A7" w:rsidRPr="00330ECB">
        <w:rPr>
          <w:rFonts w:ascii="Arial" w:hAnsi="Arial" w:cs="Arial"/>
          <w:b/>
          <w:bCs/>
        </w:rPr>
        <w:t>.-</w:t>
      </w:r>
      <w:r w:rsidR="002778A7">
        <w:rPr>
          <w:rFonts w:ascii="Arial" w:hAnsi="Arial" w:cs="Arial"/>
          <w:bCs/>
        </w:rPr>
        <w:t xml:space="preserve"> </w:t>
      </w:r>
      <w:r w:rsidR="004E00D7">
        <w:rPr>
          <w:rFonts w:ascii="Arial" w:hAnsi="Arial" w:cs="Arial"/>
          <w:bCs/>
        </w:rPr>
        <w:t>Por cuanto se refiere a las obligaciones federales, d</w:t>
      </w:r>
      <w:r w:rsidR="00AA5810">
        <w:rPr>
          <w:rFonts w:ascii="Arial" w:hAnsi="Arial" w:cs="Arial"/>
          <w:bCs/>
        </w:rPr>
        <w:t>e acuerdo con l</w:t>
      </w:r>
      <w:r w:rsidR="004E00D7">
        <w:rPr>
          <w:rFonts w:ascii="Arial" w:hAnsi="Arial" w:cs="Arial"/>
          <w:bCs/>
        </w:rPr>
        <w:t>o que establece el</w:t>
      </w:r>
      <w:r w:rsidR="00AA5810">
        <w:rPr>
          <w:rFonts w:ascii="Arial" w:hAnsi="Arial" w:cs="Arial"/>
          <w:bCs/>
        </w:rPr>
        <w:t xml:space="preserve"> artículo 71 de la Ley Federal de Transparencia y Acceso a la Información Pública, l</w:t>
      </w:r>
      <w:r w:rsidR="00AA5810" w:rsidRPr="00AA5810">
        <w:rPr>
          <w:rFonts w:ascii="Arial" w:hAnsi="Arial" w:cs="Arial"/>
          <w:bCs/>
        </w:rPr>
        <w:t>os sujetos obligados del Poder Judicial Federal</w:t>
      </w:r>
      <w:r w:rsidR="00AA5810">
        <w:rPr>
          <w:rFonts w:ascii="Arial" w:hAnsi="Arial" w:cs="Arial"/>
          <w:bCs/>
        </w:rPr>
        <w:t xml:space="preserve"> d</w:t>
      </w:r>
      <w:r w:rsidR="00AA5810" w:rsidRPr="00AA5810">
        <w:rPr>
          <w:rFonts w:ascii="Arial" w:hAnsi="Arial" w:cs="Arial"/>
          <w:bCs/>
        </w:rPr>
        <w:t>eben poner a dispo</w:t>
      </w:r>
      <w:r w:rsidR="006644DA">
        <w:rPr>
          <w:rFonts w:ascii="Arial" w:hAnsi="Arial" w:cs="Arial"/>
          <w:bCs/>
        </w:rPr>
        <w:t>sición del público y actualizar</w:t>
      </w:r>
      <w:r w:rsidR="00AA5810" w:rsidRPr="00AA5810">
        <w:rPr>
          <w:rFonts w:ascii="Arial" w:hAnsi="Arial" w:cs="Arial"/>
          <w:bCs/>
        </w:rPr>
        <w:t>:</w:t>
      </w:r>
      <w:r w:rsidR="0054557E">
        <w:rPr>
          <w:rFonts w:ascii="Arial" w:hAnsi="Arial" w:cs="Arial"/>
          <w:bCs/>
        </w:rPr>
        <w:t xml:space="preserve"> </w:t>
      </w:r>
      <w:r w:rsidR="00AA5810" w:rsidRPr="0054557E">
        <w:rPr>
          <w:rFonts w:ascii="Arial" w:hAnsi="Arial" w:cs="Arial"/>
          <w:bCs/>
        </w:rPr>
        <w:t>I</w:t>
      </w:r>
      <w:r w:rsidR="00AA5810" w:rsidRPr="0054557E">
        <w:rPr>
          <w:rFonts w:ascii="Arial" w:hAnsi="Arial" w:cs="Arial"/>
          <w:bCs/>
          <w:i/>
        </w:rPr>
        <w:t>.</w:t>
      </w:r>
      <w:r w:rsidR="0054557E" w:rsidRPr="0054557E">
        <w:rPr>
          <w:rFonts w:ascii="Arial" w:hAnsi="Arial" w:cs="Arial"/>
          <w:bCs/>
          <w:i/>
        </w:rPr>
        <w:t> </w:t>
      </w:r>
      <w:r w:rsidR="00AA5810" w:rsidRPr="0054557E">
        <w:rPr>
          <w:rFonts w:ascii="Arial" w:hAnsi="Arial" w:cs="Arial"/>
          <w:bCs/>
          <w:i/>
        </w:rPr>
        <w:t>Las versiones estenográficas, los audios y las videograbaciones de las sesiones públicas, según corresponda;</w:t>
      </w:r>
      <w:r w:rsidR="0054557E" w:rsidRPr="0054557E">
        <w:rPr>
          <w:rFonts w:ascii="Arial" w:hAnsi="Arial" w:cs="Arial"/>
          <w:bCs/>
          <w:i/>
        </w:rPr>
        <w:t xml:space="preserve"> </w:t>
      </w:r>
      <w:r w:rsidR="00AA5810" w:rsidRPr="0054557E">
        <w:rPr>
          <w:rFonts w:ascii="Arial" w:hAnsi="Arial" w:cs="Arial"/>
          <w:bCs/>
          <w:i/>
        </w:rPr>
        <w:t>II.</w:t>
      </w:r>
      <w:r w:rsidR="0054557E" w:rsidRPr="0054557E">
        <w:rPr>
          <w:rFonts w:ascii="Arial" w:hAnsi="Arial" w:cs="Arial"/>
          <w:bCs/>
          <w:i/>
        </w:rPr>
        <w:t xml:space="preserve"> </w:t>
      </w:r>
      <w:r w:rsidR="00AA5810" w:rsidRPr="0054557E">
        <w:rPr>
          <w:rFonts w:ascii="Arial" w:hAnsi="Arial" w:cs="Arial"/>
          <w:bCs/>
          <w:i/>
        </w:rPr>
        <w:t>Sobre los procedimientos de designación de jueces y magistrados mediante concurso de oposición: la convocatoria, el registro de aspirantes, la lista de aspirantes aceptados, la lista de los aspirantes que avanzan cada una de las etapas, el resultado de las evaluaciones de cada etapa protegiendo, en su caso, los datos personales de los aspirantes y la lista de vencedores;</w:t>
      </w:r>
      <w:r w:rsidR="0054557E" w:rsidRPr="0054557E">
        <w:rPr>
          <w:rFonts w:ascii="Arial" w:hAnsi="Arial" w:cs="Arial"/>
          <w:bCs/>
          <w:i/>
        </w:rPr>
        <w:t xml:space="preserve"> </w:t>
      </w:r>
      <w:r w:rsidR="00AA5810" w:rsidRPr="0054557E">
        <w:rPr>
          <w:rFonts w:ascii="Arial" w:hAnsi="Arial" w:cs="Arial"/>
          <w:bCs/>
          <w:i/>
        </w:rPr>
        <w:t>III. Sobre los procedimientos de ratificación: la resolución definitiva donde se plasmen las razones de esa determinación;</w:t>
      </w:r>
      <w:r w:rsidR="0054557E" w:rsidRPr="0054557E">
        <w:rPr>
          <w:rFonts w:ascii="Arial" w:hAnsi="Arial" w:cs="Arial"/>
          <w:bCs/>
          <w:i/>
        </w:rPr>
        <w:t xml:space="preserve"> </w:t>
      </w:r>
      <w:r w:rsidR="00AA5810" w:rsidRPr="0054557E">
        <w:rPr>
          <w:rFonts w:ascii="Arial" w:hAnsi="Arial" w:cs="Arial"/>
          <w:bCs/>
          <w:i/>
        </w:rPr>
        <w:t>IV. Las resoluciones que impongan sanciones disciplinarias a los integrantes del Poder Judicial de la Federación;</w:t>
      </w:r>
      <w:r w:rsidR="0054557E" w:rsidRPr="0054557E">
        <w:rPr>
          <w:rFonts w:ascii="Arial" w:hAnsi="Arial" w:cs="Arial"/>
          <w:bCs/>
          <w:i/>
        </w:rPr>
        <w:t xml:space="preserve"> </w:t>
      </w:r>
      <w:r w:rsidR="00AA5810" w:rsidRPr="0054557E">
        <w:rPr>
          <w:rFonts w:ascii="Arial" w:hAnsi="Arial" w:cs="Arial"/>
          <w:bCs/>
          <w:i/>
        </w:rPr>
        <w:t>V.</w:t>
      </w:r>
      <w:r w:rsidR="0054557E" w:rsidRPr="0054557E">
        <w:rPr>
          <w:rFonts w:ascii="Arial" w:hAnsi="Arial" w:cs="Arial"/>
          <w:bCs/>
          <w:i/>
        </w:rPr>
        <w:t xml:space="preserve"> </w:t>
      </w:r>
      <w:r w:rsidR="00AA5810" w:rsidRPr="0054557E">
        <w:rPr>
          <w:rFonts w:ascii="Arial" w:hAnsi="Arial" w:cs="Arial"/>
          <w:bCs/>
          <w:i/>
        </w:rPr>
        <w:t>Los indicadores relacionados con el desempeño jurisdiccional que conforme a sus funciones, deban establecer;</w:t>
      </w:r>
      <w:r w:rsidR="0054557E" w:rsidRPr="0054557E">
        <w:rPr>
          <w:rFonts w:ascii="Arial" w:hAnsi="Arial" w:cs="Arial"/>
          <w:bCs/>
          <w:i/>
        </w:rPr>
        <w:t xml:space="preserve"> </w:t>
      </w:r>
      <w:r w:rsidR="00AA5810" w:rsidRPr="0054557E">
        <w:rPr>
          <w:rFonts w:ascii="Arial" w:hAnsi="Arial" w:cs="Arial"/>
          <w:bCs/>
          <w:i/>
        </w:rPr>
        <w:t>VI. Las disposiciones de observancia general emitidas por los Plenos y/o sus Presidentes, para el adecuado ejercicio de sus atribuciones;</w:t>
      </w:r>
      <w:r w:rsidR="0054557E" w:rsidRPr="0054557E">
        <w:rPr>
          <w:rFonts w:ascii="Arial" w:hAnsi="Arial" w:cs="Arial"/>
          <w:bCs/>
          <w:i/>
        </w:rPr>
        <w:t xml:space="preserve"> </w:t>
      </w:r>
      <w:r w:rsidR="00AA5810" w:rsidRPr="0054557E">
        <w:rPr>
          <w:rFonts w:ascii="Arial" w:hAnsi="Arial" w:cs="Arial"/>
          <w:bCs/>
          <w:i/>
        </w:rPr>
        <w:t>VII. Los votos concurrentes, minoritarios, aclaratorios, particulares o de cualquier otro tipo, que emitan los integrantes de los Plenos, y</w:t>
      </w:r>
      <w:r w:rsidR="0054557E" w:rsidRPr="0054557E">
        <w:rPr>
          <w:rFonts w:ascii="Arial" w:hAnsi="Arial" w:cs="Arial"/>
          <w:bCs/>
          <w:i/>
        </w:rPr>
        <w:t xml:space="preserve"> </w:t>
      </w:r>
      <w:r w:rsidR="00AA5810" w:rsidRPr="0054557E">
        <w:rPr>
          <w:rFonts w:ascii="Arial" w:hAnsi="Arial" w:cs="Arial"/>
          <w:bCs/>
          <w:i/>
        </w:rPr>
        <w:t>VIII. Las resoluciones recaídas a los asuntos de contradicciones de tesis.</w:t>
      </w:r>
    </w:p>
    <w:p w14:paraId="7AF7B3CD" w14:textId="5AF97C8D" w:rsidR="005D602F" w:rsidRDefault="0090001C" w:rsidP="00A857FC">
      <w:pPr>
        <w:pStyle w:val="NormalWeb"/>
        <w:spacing w:before="0" w:beforeAutospacing="0" w:after="0" w:afterAutospacing="0" w:line="360" w:lineRule="auto"/>
        <w:jc w:val="both"/>
        <w:rPr>
          <w:rFonts w:ascii="Arial" w:hAnsi="Arial" w:cs="Arial"/>
        </w:rPr>
      </w:pPr>
      <w:r>
        <w:rPr>
          <w:rFonts w:ascii="Arial" w:hAnsi="Arial" w:cs="Arial"/>
          <w:b/>
        </w:rPr>
        <w:t>QUINT</w:t>
      </w:r>
      <w:r w:rsidR="003D7D24" w:rsidRPr="00FA3546">
        <w:rPr>
          <w:rFonts w:ascii="Arial" w:hAnsi="Arial" w:cs="Arial"/>
          <w:b/>
        </w:rPr>
        <w:t>A</w:t>
      </w:r>
      <w:r w:rsidR="008526B2" w:rsidRPr="00FA3546">
        <w:rPr>
          <w:rFonts w:ascii="Arial" w:hAnsi="Arial" w:cs="Arial"/>
          <w:b/>
        </w:rPr>
        <w:t>.</w:t>
      </w:r>
      <w:r w:rsidR="00187DB0">
        <w:rPr>
          <w:rFonts w:ascii="Arial" w:hAnsi="Arial" w:cs="Arial"/>
          <w:b/>
        </w:rPr>
        <w:t xml:space="preserve">- </w:t>
      </w:r>
      <w:r w:rsidR="00A857FC">
        <w:rPr>
          <w:rFonts w:ascii="Arial" w:hAnsi="Arial" w:cs="Arial"/>
        </w:rPr>
        <w:t xml:space="preserve">Al revisar el portal de transparencia del Consejo de la Judicatura Federal se destaca que existen hipervínculos de acuerdo a la información </w:t>
      </w:r>
      <w:r w:rsidR="004A624F">
        <w:rPr>
          <w:rFonts w:ascii="Arial" w:hAnsi="Arial" w:cs="Arial"/>
        </w:rPr>
        <w:t xml:space="preserve">de transparencia </w:t>
      </w:r>
      <w:r w:rsidR="00A857FC">
        <w:rPr>
          <w:rFonts w:ascii="Arial" w:hAnsi="Arial" w:cs="Arial"/>
        </w:rPr>
        <w:t xml:space="preserve">antes mencionada, entre </w:t>
      </w:r>
      <w:r w:rsidR="00E76FE3">
        <w:rPr>
          <w:rFonts w:ascii="Arial" w:hAnsi="Arial" w:cs="Arial"/>
        </w:rPr>
        <w:t>esta</w:t>
      </w:r>
      <w:r w:rsidR="00A857FC">
        <w:rPr>
          <w:rFonts w:ascii="Arial" w:hAnsi="Arial" w:cs="Arial"/>
        </w:rPr>
        <w:t>, se encuentra</w:t>
      </w:r>
      <w:r w:rsidR="001067F1">
        <w:rPr>
          <w:rFonts w:ascii="Arial" w:hAnsi="Arial" w:cs="Arial"/>
        </w:rPr>
        <w:t xml:space="preserve">: </w:t>
      </w:r>
      <w:r w:rsidR="00E76FE3">
        <w:rPr>
          <w:rFonts w:ascii="Arial" w:hAnsi="Arial" w:cs="Arial"/>
        </w:rPr>
        <w:t xml:space="preserve">los </w:t>
      </w:r>
      <w:r w:rsidR="001067F1">
        <w:rPr>
          <w:rFonts w:ascii="Arial" w:hAnsi="Arial" w:cs="Arial"/>
        </w:rPr>
        <w:t xml:space="preserve">resultados de los estados financieros; </w:t>
      </w:r>
      <w:r w:rsidR="00E76FE3">
        <w:rPr>
          <w:rFonts w:ascii="Arial" w:hAnsi="Arial" w:cs="Arial"/>
        </w:rPr>
        <w:t xml:space="preserve">los </w:t>
      </w:r>
      <w:r w:rsidR="001067F1">
        <w:rPr>
          <w:rFonts w:ascii="Arial" w:hAnsi="Arial" w:cs="Arial"/>
        </w:rPr>
        <w:t xml:space="preserve">avances programáticos o presupuestales e información financiera sobre el presupuesto asignado </w:t>
      </w:r>
      <w:r w:rsidR="004A624F">
        <w:rPr>
          <w:rFonts w:ascii="Arial" w:hAnsi="Arial" w:cs="Arial"/>
        </w:rPr>
        <w:t xml:space="preserve">así como los </w:t>
      </w:r>
      <w:r w:rsidR="001067F1">
        <w:rPr>
          <w:rFonts w:ascii="Arial" w:hAnsi="Arial" w:cs="Arial"/>
        </w:rPr>
        <w:t xml:space="preserve">informes trimestrales del gasto. En el primero que se menciona falta </w:t>
      </w:r>
      <w:r w:rsidR="005D602F" w:rsidRPr="006644DA">
        <w:rPr>
          <w:rFonts w:ascii="Arial" w:hAnsi="Arial" w:cs="Arial"/>
        </w:rPr>
        <w:t>la relativa a</w:t>
      </w:r>
      <w:r w:rsidR="001067F1" w:rsidRPr="006644DA">
        <w:rPr>
          <w:rFonts w:ascii="Arial" w:hAnsi="Arial" w:cs="Arial"/>
        </w:rPr>
        <w:t xml:space="preserve">l </w:t>
      </w:r>
      <w:r w:rsidR="001067F1">
        <w:rPr>
          <w:rFonts w:ascii="Arial" w:hAnsi="Arial" w:cs="Arial"/>
        </w:rPr>
        <w:t>último trimestre del año 2016, mientras que en el segundo</w:t>
      </w:r>
      <w:r w:rsidR="004A624F">
        <w:rPr>
          <w:rFonts w:ascii="Arial" w:hAnsi="Arial" w:cs="Arial"/>
        </w:rPr>
        <w:t xml:space="preserve"> y tercero</w:t>
      </w:r>
      <w:r w:rsidR="009B4EF9">
        <w:rPr>
          <w:rFonts w:ascii="Arial" w:hAnsi="Arial" w:cs="Arial"/>
        </w:rPr>
        <w:t xml:space="preserve"> </w:t>
      </w:r>
      <w:r w:rsidR="00E76FE3">
        <w:rPr>
          <w:rFonts w:ascii="Arial" w:hAnsi="Arial" w:cs="Arial"/>
        </w:rPr>
        <w:t>solo están disponibles los meses de enero, febrero y marzo</w:t>
      </w:r>
      <w:r w:rsidR="009B4EF9">
        <w:rPr>
          <w:rFonts w:ascii="Arial" w:hAnsi="Arial" w:cs="Arial"/>
        </w:rPr>
        <w:t xml:space="preserve">. </w:t>
      </w:r>
    </w:p>
    <w:p w14:paraId="4DE6C2E8" w14:textId="77777777" w:rsidR="005D602F" w:rsidRDefault="005D602F" w:rsidP="00A857FC">
      <w:pPr>
        <w:pStyle w:val="NormalWeb"/>
        <w:spacing w:before="0" w:beforeAutospacing="0" w:after="0" w:afterAutospacing="0" w:line="360" w:lineRule="auto"/>
        <w:jc w:val="both"/>
        <w:rPr>
          <w:rFonts w:ascii="Arial" w:hAnsi="Arial" w:cs="Arial"/>
        </w:rPr>
      </w:pPr>
    </w:p>
    <w:p w14:paraId="1C43CD92" w14:textId="6E720D1A" w:rsidR="00A857FC" w:rsidRPr="0090001C" w:rsidRDefault="005D602F" w:rsidP="00A857FC">
      <w:pPr>
        <w:pStyle w:val="NormalWeb"/>
        <w:spacing w:before="0" w:beforeAutospacing="0" w:after="0" w:afterAutospacing="0" w:line="360" w:lineRule="auto"/>
        <w:jc w:val="both"/>
        <w:rPr>
          <w:rFonts w:ascii="Arial" w:hAnsi="Arial" w:cs="Arial"/>
        </w:rPr>
      </w:pPr>
      <w:r w:rsidRPr="006644DA">
        <w:rPr>
          <w:rFonts w:ascii="Arial" w:hAnsi="Arial" w:cs="Arial"/>
          <w:b/>
          <w:bCs/>
        </w:rPr>
        <w:t xml:space="preserve">SEXTA.- </w:t>
      </w:r>
      <w:r w:rsidR="009B4EF9">
        <w:rPr>
          <w:rFonts w:ascii="Arial" w:hAnsi="Arial" w:cs="Arial"/>
        </w:rPr>
        <w:t>Si bien, existe un avance importante en la rendición de cuentas, las preocupaciones del diputado proponente son apegadas a cumplir con la legislación en materia de transparencia y garantizarle así al ciudadano, su derecho a contar con la información, independientemente de que se pueda ejercer la petición</w:t>
      </w:r>
      <w:r w:rsidR="004A624F">
        <w:rPr>
          <w:rFonts w:ascii="Arial" w:hAnsi="Arial" w:cs="Arial"/>
        </w:rPr>
        <w:t xml:space="preserve"> ante el órgano garante</w:t>
      </w:r>
      <w:r w:rsidR="009B4EF9">
        <w:rPr>
          <w:rFonts w:ascii="Arial" w:hAnsi="Arial" w:cs="Arial"/>
        </w:rPr>
        <w:t xml:space="preserve">. </w:t>
      </w:r>
      <w:r w:rsidR="001067F1">
        <w:rPr>
          <w:rFonts w:ascii="Arial" w:hAnsi="Arial" w:cs="Arial"/>
        </w:rPr>
        <w:t xml:space="preserve"> </w:t>
      </w:r>
    </w:p>
    <w:p w14:paraId="1A4BA1DA" w14:textId="723EBCFB" w:rsidR="004C0B88" w:rsidRPr="006644DA" w:rsidRDefault="00E12304" w:rsidP="0045590F">
      <w:pPr>
        <w:pStyle w:val="NormalWeb"/>
        <w:spacing w:line="360" w:lineRule="auto"/>
        <w:jc w:val="both"/>
        <w:rPr>
          <w:rFonts w:ascii="Arial" w:hAnsi="Arial" w:cs="Arial"/>
          <w:bCs/>
        </w:rPr>
      </w:pPr>
      <w:r w:rsidRPr="006644DA">
        <w:rPr>
          <w:rFonts w:ascii="Arial" w:hAnsi="Arial" w:cs="Arial"/>
          <w:bCs/>
        </w:rPr>
        <w:t>Cabe destacar</w:t>
      </w:r>
      <w:r w:rsidR="0045590F" w:rsidRPr="006644DA">
        <w:rPr>
          <w:rFonts w:ascii="Arial" w:hAnsi="Arial" w:cs="Arial"/>
          <w:bCs/>
        </w:rPr>
        <w:t>,</w:t>
      </w:r>
      <w:r w:rsidRPr="006644DA">
        <w:rPr>
          <w:rFonts w:ascii="Arial" w:hAnsi="Arial" w:cs="Arial"/>
          <w:bCs/>
        </w:rPr>
        <w:t xml:space="preserve"> que</w:t>
      </w:r>
      <w:r w:rsidR="004C0B88" w:rsidRPr="006644DA">
        <w:rPr>
          <w:rFonts w:ascii="Arial" w:hAnsi="Arial" w:cs="Arial"/>
          <w:bCs/>
        </w:rPr>
        <w:t xml:space="preserve"> </w:t>
      </w:r>
      <w:r w:rsidR="006644DA" w:rsidRPr="006644DA">
        <w:rPr>
          <w:rFonts w:ascii="Arial" w:hAnsi="Arial" w:cs="Arial"/>
          <w:bCs/>
        </w:rPr>
        <w:t>l</w:t>
      </w:r>
      <w:r w:rsidR="004C0B88" w:rsidRPr="006644DA">
        <w:rPr>
          <w:rFonts w:ascii="Arial" w:hAnsi="Arial" w:cs="Arial"/>
          <w:bCs/>
        </w:rPr>
        <w:t>a información</w:t>
      </w:r>
      <w:r w:rsidR="005D602F" w:rsidRPr="006644DA">
        <w:rPr>
          <w:rFonts w:ascii="Arial" w:hAnsi="Arial" w:cs="Arial"/>
          <w:bCs/>
        </w:rPr>
        <w:t xml:space="preserve"> </w:t>
      </w:r>
      <w:r w:rsidR="006644DA" w:rsidRPr="006644DA">
        <w:rPr>
          <w:rFonts w:ascii="Arial" w:hAnsi="Arial" w:cs="Arial"/>
          <w:bCs/>
        </w:rPr>
        <w:t xml:space="preserve">que refiere </w:t>
      </w:r>
      <w:r w:rsidR="005D602F" w:rsidRPr="006644DA">
        <w:rPr>
          <w:rFonts w:ascii="Arial" w:hAnsi="Arial" w:cs="Arial"/>
          <w:bCs/>
        </w:rPr>
        <w:t xml:space="preserve">el </w:t>
      </w:r>
      <w:r w:rsidR="006644DA" w:rsidRPr="006644DA">
        <w:rPr>
          <w:rFonts w:ascii="Arial" w:hAnsi="Arial" w:cs="Arial"/>
          <w:bCs/>
        </w:rPr>
        <w:t>proponente</w:t>
      </w:r>
      <w:r w:rsidR="004C0B88" w:rsidRPr="006644DA">
        <w:rPr>
          <w:rFonts w:ascii="Arial" w:hAnsi="Arial" w:cs="Arial"/>
          <w:bCs/>
        </w:rPr>
        <w:t xml:space="preserve"> no se encuentra en el Sistema de Obligaciones de Transparencia, que forma parte de la Plataforma Nacional de </w:t>
      </w:r>
      <w:r w:rsidR="005B4521" w:rsidRPr="006644DA">
        <w:rPr>
          <w:rFonts w:ascii="Arial" w:hAnsi="Arial" w:cs="Arial"/>
          <w:bCs/>
        </w:rPr>
        <w:t>Transparencia</w:t>
      </w:r>
      <w:r w:rsidR="004C0B88" w:rsidRPr="006644DA">
        <w:rPr>
          <w:rFonts w:ascii="Arial" w:hAnsi="Arial" w:cs="Arial"/>
          <w:bCs/>
        </w:rPr>
        <w:t xml:space="preserve">. </w:t>
      </w:r>
    </w:p>
    <w:p w14:paraId="6011C24F" w14:textId="7517DD6D" w:rsidR="0045590F" w:rsidRPr="006644DA" w:rsidRDefault="004C0B88" w:rsidP="0045590F">
      <w:pPr>
        <w:pStyle w:val="NormalWeb"/>
        <w:spacing w:line="360" w:lineRule="auto"/>
        <w:jc w:val="both"/>
        <w:rPr>
          <w:rFonts w:ascii="Arial" w:hAnsi="Arial" w:cs="Arial"/>
          <w:bCs/>
        </w:rPr>
      </w:pPr>
      <w:r>
        <w:rPr>
          <w:rFonts w:ascii="Arial" w:hAnsi="Arial" w:cs="Arial"/>
          <w:bCs/>
        </w:rPr>
        <w:t xml:space="preserve">Al respecto, </w:t>
      </w:r>
      <w:r w:rsidR="0045590F">
        <w:rPr>
          <w:rFonts w:ascii="Arial" w:hAnsi="Arial" w:cs="Arial"/>
          <w:bCs/>
        </w:rPr>
        <w:t xml:space="preserve">en el segundo transitorio del </w:t>
      </w:r>
      <w:r w:rsidR="00E12304" w:rsidRPr="005B4521">
        <w:rPr>
          <w:rFonts w:ascii="Arial" w:hAnsi="Arial" w:cs="Arial"/>
          <w:bCs/>
          <w:i/>
          <w:sz w:val="22"/>
          <w:szCs w:val="22"/>
        </w:rPr>
        <w:t>A</w:t>
      </w:r>
      <w:r w:rsidR="0045590F" w:rsidRPr="005B4521">
        <w:rPr>
          <w:rFonts w:ascii="Arial" w:hAnsi="Arial" w:cs="Arial"/>
          <w:bCs/>
          <w:i/>
          <w:sz w:val="22"/>
          <w:szCs w:val="22"/>
        </w:rPr>
        <w:t xml:space="preserve">cuerdo por el cual se aprueba la modificación del plazo para que los sujetos obligados de los ámbitos Federal, Estatal y Municipal incorporen a sus portales de Internet y a la Plataforma Nacional de Transparencia, la información a la que se refieren el Título Quinto y la fracción IV del artículo 31 de la Ley General de Transparencia y Acceso a la Información Pública, así como la aprobación de la definición de la </w:t>
      </w:r>
      <w:r w:rsidR="0045590F" w:rsidRPr="006644DA">
        <w:rPr>
          <w:rFonts w:ascii="Arial" w:hAnsi="Arial" w:cs="Arial"/>
          <w:bCs/>
          <w:i/>
          <w:sz w:val="22"/>
          <w:szCs w:val="22"/>
        </w:rPr>
        <w:t>fecha a partir de la cual podrá presentarse la denuncia por la falta de publicación de las obligaciones de transparencia, a la que se refiere el Capítulo VII y el Título Quinto de la Ley General de Transparencia y Acceso a la Información Pública</w:t>
      </w:r>
      <w:r w:rsidR="0045590F" w:rsidRPr="006644DA">
        <w:rPr>
          <w:rFonts w:ascii="Arial" w:hAnsi="Arial" w:cs="Arial"/>
          <w:bCs/>
        </w:rPr>
        <w:t xml:space="preserve">, </w:t>
      </w:r>
      <w:r w:rsidR="005B4521" w:rsidRPr="006644DA">
        <w:rPr>
          <w:rFonts w:ascii="Arial" w:hAnsi="Arial" w:cs="Arial"/>
          <w:bCs/>
        </w:rPr>
        <w:t>se aprueba ampliar</w:t>
      </w:r>
      <w:r w:rsidR="0045590F" w:rsidRPr="006644DA">
        <w:rPr>
          <w:rFonts w:ascii="Arial" w:hAnsi="Arial" w:cs="Arial"/>
          <w:bCs/>
        </w:rPr>
        <w:t xml:space="preserve"> el plazo de actualización hasta el 4 de mayo de 2017.</w:t>
      </w:r>
      <w:r w:rsidR="0045590F" w:rsidRPr="006644DA">
        <w:rPr>
          <w:rStyle w:val="Refdenotaalpie"/>
          <w:rFonts w:ascii="Arial" w:hAnsi="Arial" w:cs="Arial"/>
          <w:bCs/>
        </w:rPr>
        <w:footnoteReference w:id="1"/>
      </w:r>
    </w:p>
    <w:p w14:paraId="2F60B28F" w14:textId="5EFEDEDF" w:rsidR="00331C7C" w:rsidRPr="006644DA" w:rsidRDefault="00C15D3B" w:rsidP="00331C7C">
      <w:pPr>
        <w:pStyle w:val="NormalWeb"/>
        <w:spacing w:line="360" w:lineRule="auto"/>
        <w:jc w:val="both"/>
        <w:rPr>
          <w:rFonts w:ascii="Arial" w:hAnsi="Arial" w:cs="Arial"/>
          <w:bCs/>
        </w:rPr>
      </w:pPr>
      <w:r w:rsidRPr="006644DA">
        <w:rPr>
          <w:rFonts w:ascii="Arial" w:hAnsi="Arial" w:cs="Arial"/>
        </w:rPr>
        <w:t xml:space="preserve">No obstante, </w:t>
      </w:r>
      <w:r w:rsidR="00331C7C" w:rsidRPr="006644DA">
        <w:rPr>
          <w:rFonts w:ascii="Arial" w:hAnsi="Arial" w:cs="Arial"/>
          <w:bCs/>
        </w:rPr>
        <w:t xml:space="preserve">resulta una obligación para el </w:t>
      </w:r>
      <w:r w:rsidR="005D602F" w:rsidRPr="006644DA">
        <w:rPr>
          <w:rFonts w:ascii="Arial" w:hAnsi="Arial" w:cs="Arial"/>
          <w:bCs/>
        </w:rPr>
        <w:t xml:space="preserve">Consejo de la Judicatura Federal como sujeto obligado específico del </w:t>
      </w:r>
      <w:r w:rsidR="00331C7C" w:rsidRPr="006644DA">
        <w:rPr>
          <w:rFonts w:ascii="Arial" w:hAnsi="Arial" w:cs="Arial"/>
          <w:bCs/>
        </w:rPr>
        <w:t>Poder Judicial,</w:t>
      </w:r>
      <w:r w:rsidR="006644DA" w:rsidRPr="006644DA">
        <w:rPr>
          <w:rFonts w:ascii="Arial" w:hAnsi="Arial" w:cs="Arial"/>
          <w:bCs/>
        </w:rPr>
        <w:t xml:space="preserve"> </w:t>
      </w:r>
      <w:r w:rsidR="00E12304" w:rsidRPr="006644DA">
        <w:rPr>
          <w:rFonts w:ascii="Arial" w:hAnsi="Arial" w:cs="Arial"/>
          <w:bCs/>
        </w:rPr>
        <w:t>el</w:t>
      </w:r>
      <w:r w:rsidR="00331C7C" w:rsidRPr="006644DA">
        <w:rPr>
          <w:rFonts w:ascii="Arial" w:hAnsi="Arial" w:cs="Arial"/>
          <w:bCs/>
        </w:rPr>
        <w:t xml:space="preserve"> mantener la información presupuestal indicada</w:t>
      </w:r>
      <w:r w:rsidR="00331C7C" w:rsidRPr="006644DA">
        <w:rPr>
          <w:rStyle w:val="Refdenotaalpie"/>
          <w:rFonts w:ascii="Arial" w:hAnsi="Arial" w:cs="Arial"/>
          <w:bCs/>
        </w:rPr>
        <w:t xml:space="preserve"> </w:t>
      </w:r>
      <w:r w:rsidR="00331C7C" w:rsidRPr="006644DA">
        <w:rPr>
          <w:rStyle w:val="Refdenotaalpie"/>
          <w:rFonts w:ascii="Arial" w:hAnsi="Arial" w:cs="Arial"/>
          <w:bCs/>
        </w:rPr>
        <w:footnoteReference w:id="2"/>
      </w:r>
      <w:r w:rsidRPr="006644DA">
        <w:rPr>
          <w:rFonts w:ascii="Arial" w:hAnsi="Arial" w:cs="Arial"/>
          <w:bCs/>
        </w:rPr>
        <w:t xml:space="preserve"> </w:t>
      </w:r>
      <w:r w:rsidR="000402EC" w:rsidRPr="006644DA">
        <w:rPr>
          <w:rFonts w:ascii="Arial" w:hAnsi="Arial" w:cs="Arial"/>
          <w:bCs/>
        </w:rPr>
        <w:t xml:space="preserve">y </w:t>
      </w:r>
      <w:r w:rsidRPr="006644DA">
        <w:rPr>
          <w:rFonts w:ascii="Arial" w:hAnsi="Arial" w:cs="Arial"/>
          <w:bCs/>
        </w:rPr>
        <w:t xml:space="preserve">de acuerdo con el principio de máxima publicidad como garantía del derecho de acceso a la información, establecido en el artículo </w:t>
      </w:r>
      <w:r w:rsidR="0045590F" w:rsidRPr="006644DA">
        <w:rPr>
          <w:rFonts w:ascii="Arial" w:hAnsi="Arial" w:cs="Arial"/>
          <w:bCs/>
        </w:rPr>
        <w:t>sexto</w:t>
      </w:r>
      <w:r w:rsidR="009B1C49">
        <w:rPr>
          <w:rFonts w:ascii="Arial" w:hAnsi="Arial" w:cs="Arial"/>
          <w:bCs/>
        </w:rPr>
        <w:t xml:space="preserve"> Constitucional, </w:t>
      </w:r>
      <w:r w:rsidR="000402EC" w:rsidRPr="006644DA">
        <w:rPr>
          <w:rFonts w:ascii="Arial" w:hAnsi="Arial" w:cs="Arial"/>
          <w:bCs/>
        </w:rPr>
        <w:t>s</w:t>
      </w:r>
      <w:r w:rsidRPr="006644DA">
        <w:rPr>
          <w:rFonts w:ascii="Arial" w:hAnsi="Arial" w:cs="Arial"/>
          <w:bCs/>
        </w:rPr>
        <w:t>e considera pertinente, exhortar al Consejo de la Judi</w:t>
      </w:r>
      <w:r w:rsidR="00B050EF" w:rsidRPr="006644DA">
        <w:rPr>
          <w:rFonts w:ascii="Arial" w:hAnsi="Arial" w:cs="Arial"/>
          <w:bCs/>
        </w:rPr>
        <w:t>catura Federal a</w:t>
      </w:r>
      <w:r w:rsidR="009C0260">
        <w:rPr>
          <w:rFonts w:ascii="Arial" w:hAnsi="Arial" w:cs="Arial"/>
          <w:bCs/>
        </w:rPr>
        <w:t xml:space="preserve"> que actualice</w:t>
      </w:r>
      <w:r w:rsidR="00B050EF" w:rsidRPr="006644DA">
        <w:rPr>
          <w:rFonts w:ascii="Arial" w:hAnsi="Arial" w:cs="Arial"/>
          <w:bCs/>
        </w:rPr>
        <w:t xml:space="preserve"> </w:t>
      </w:r>
      <w:r w:rsidR="009C0260">
        <w:rPr>
          <w:rFonts w:ascii="Arial" w:hAnsi="Arial" w:cs="Arial"/>
          <w:bCs/>
        </w:rPr>
        <w:t>la</w:t>
      </w:r>
      <w:r w:rsidR="00B050EF" w:rsidRPr="006644DA">
        <w:rPr>
          <w:rFonts w:ascii="Arial" w:hAnsi="Arial" w:cs="Arial"/>
          <w:bCs/>
        </w:rPr>
        <w:t xml:space="preserve"> información financiera correspondiente </w:t>
      </w:r>
      <w:r w:rsidRPr="006644DA">
        <w:rPr>
          <w:rFonts w:ascii="Arial" w:hAnsi="Arial" w:cs="Arial"/>
          <w:bCs/>
        </w:rPr>
        <w:t>a</w:t>
      </w:r>
      <w:r w:rsidR="00B050EF" w:rsidRPr="006644DA">
        <w:rPr>
          <w:rFonts w:ascii="Arial" w:hAnsi="Arial" w:cs="Arial"/>
          <w:bCs/>
        </w:rPr>
        <w:t>l año</w:t>
      </w:r>
      <w:r w:rsidR="0073746C" w:rsidRPr="006644DA">
        <w:rPr>
          <w:rFonts w:ascii="Arial" w:hAnsi="Arial" w:cs="Arial"/>
          <w:bCs/>
        </w:rPr>
        <w:t xml:space="preserve"> 2016, aunque </w:t>
      </w:r>
      <w:r w:rsidR="000402EC" w:rsidRPr="006644DA">
        <w:rPr>
          <w:rFonts w:ascii="Arial" w:hAnsi="Arial" w:cs="Arial"/>
          <w:bCs/>
        </w:rPr>
        <w:t>diferimos respecto a que</w:t>
      </w:r>
      <w:r w:rsidR="0073746C" w:rsidRPr="006644DA">
        <w:rPr>
          <w:rFonts w:ascii="Arial" w:hAnsi="Arial" w:cs="Arial"/>
          <w:bCs/>
        </w:rPr>
        <w:t xml:space="preserve"> con ello, se garantice el acceso a la justicia pronta, completa, gratuita e imparcial que exigen y claman todos los mexicanos, sin contratiempos, ni afectaciones a su autonom</w:t>
      </w:r>
      <w:r w:rsidR="00004BC3" w:rsidRPr="006644DA">
        <w:rPr>
          <w:rFonts w:ascii="Arial" w:hAnsi="Arial" w:cs="Arial"/>
          <w:bCs/>
        </w:rPr>
        <w:t xml:space="preserve">ía, </w:t>
      </w:r>
      <w:r w:rsidR="000402EC" w:rsidRPr="006644DA">
        <w:rPr>
          <w:rFonts w:ascii="Arial" w:hAnsi="Arial" w:cs="Arial"/>
          <w:bCs/>
        </w:rPr>
        <w:t xml:space="preserve">razón </w:t>
      </w:r>
      <w:r w:rsidR="00004BC3" w:rsidRPr="006644DA">
        <w:rPr>
          <w:rFonts w:ascii="Arial" w:hAnsi="Arial" w:cs="Arial"/>
          <w:bCs/>
        </w:rPr>
        <w:t>por l</w:t>
      </w:r>
      <w:r w:rsidR="000402EC" w:rsidRPr="006644DA">
        <w:rPr>
          <w:rFonts w:ascii="Arial" w:hAnsi="Arial" w:cs="Arial"/>
          <w:bCs/>
        </w:rPr>
        <w:t>a</w:t>
      </w:r>
      <w:r w:rsidR="00004BC3" w:rsidRPr="006644DA">
        <w:rPr>
          <w:rFonts w:ascii="Arial" w:hAnsi="Arial" w:cs="Arial"/>
          <w:bCs/>
        </w:rPr>
        <w:t xml:space="preserve"> </w:t>
      </w:r>
      <w:r w:rsidR="000402EC" w:rsidRPr="006644DA">
        <w:rPr>
          <w:rFonts w:ascii="Arial" w:hAnsi="Arial" w:cs="Arial"/>
          <w:bCs/>
        </w:rPr>
        <w:t xml:space="preserve">cual </w:t>
      </w:r>
      <w:r w:rsidR="00004BC3" w:rsidRPr="006644DA">
        <w:rPr>
          <w:rFonts w:ascii="Arial" w:hAnsi="Arial" w:cs="Arial"/>
          <w:bCs/>
        </w:rPr>
        <w:t xml:space="preserve">se modifica el acuerdo propuesto, respetando las inquietudes del proponente. </w:t>
      </w:r>
    </w:p>
    <w:p w14:paraId="0E1B4724" w14:textId="229B6724" w:rsidR="00051926" w:rsidRDefault="00051926" w:rsidP="00051926">
      <w:pPr>
        <w:spacing w:after="0" w:line="360" w:lineRule="auto"/>
        <w:jc w:val="both"/>
        <w:rPr>
          <w:rFonts w:ascii="Arial" w:eastAsia="Times New Roman" w:hAnsi="Arial" w:cs="Arial"/>
          <w:color w:val="000000"/>
          <w:sz w:val="24"/>
          <w:szCs w:val="24"/>
          <w:lang w:eastAsia="es-MX"/>
        </w:rPr>
      </w:pPr>
      <w:r w:rsidRPr="0081020B">
        <w:rPr>
          <w:rFonts w:ascii="Arial" w:eastAsia="Times New Roman" w:hAnsi="Arial" w:cs="Arial"/>
          <w:color w:val="000000"/>
          <w:sz w:val="24"/>
          <w:szCs w:val="24"/>
          <w:lang w:eastAsia="es-MX"/>
        </w:rPr>
        <w:t>Por lo anteriormente expuesto</w:t>
      </w:r>
      <w:r w:rsidR="00172E52">
        <w:rPr>
          <w:rFonts w:ascii="Arial" w:eastAsia="Times New Roman" w:hAnsi="Arial" w:cs="Arial"/>
          <w:color w:val="000000"/>
          <w:sz w:val="24"/>
          <w:szCs w:val="24"/>
          <w:lang w:eastAsia="es-MX"/>
        </w:rPr>
        <w:t>,</w:t>
      </w:r>
      <w:r w:rsidRPr="0081020B">
        <w:rPr>
          <w:rFonts w:ascii="Arial" w:eastAsia="Times New Roman" w:hAnsi="Arial" w:cs="Arial"/>
          <w:color w:val="000000"/>
          <w:sz w:val="24"/>
          <w:szCs w:val="24"/>
          <w:lang w:eastAsia="es-MX"/>
        </w:rPr>
        <w:t xml:space="preserve"> la</w:t>
      </w:r>
      <w:r w:rsidR="00EC0698">
        <w:rPr>
          <w:rFonts w:ascii="Arial" w:eastAsia="Times New Roman" w:hAnsi="Arial" w:cs="Arial"/>
          <w:color w:val="000000"/>
          <w:sz w:val="24"/>
          <w:szCs w:val="24"/>
          <w:lang w:eastAsia="es-MX"/>
        </w:rPr>
        <w:t xml:space="preserve"> Comisión</w:t>
      </w:r>
      <w:r>
        <w:rPr>
          <w:rFonts w:ascii="Arial" w:eastAsia="Times New Roman" w:hAnsi="Arial" w:cs="Arial"/>
          <w:color w:val="000000"/>
          <w:sz w:val="24"/>
          <w:szCs w:val="24"/>
          <w:lang w:eastAsia="es-MX"/>
        </w:rPr>
        <w:t xml:space="preserve"> </w:t>
      </w:r>
      <w:r w:rsidRPr="0081020B">
        <w:rPr>
          <w:rFonts w:ascii="Arial" w:eastAsia="Times New Roman" w:hAnsi="Arial" w:cs="Arial"/>
          <w:color w:val="000000"/>
          <w:sz w:val="24"/>
          <w:szCs w:val="24"/>
          <w:lang w:eastAsia="es-MX"/>
        </w:rPr>
        <w:t>de Transparencia y Anticorrupción emite el siguiente:</w:t>
      </w:r>
    </w:p>
    <w:p w14:paraId="536D69FA" w14:textId="77777777" w:rsidR="00051926" w:rsidRPr="0081020B" w:rsidRDefault="00051926" w:rsidP="00051926">
      <w:pPr>
        <w:spacing w:before="100" w:beforeAutospacing="1" w:after="100" w:afterAutospacing="1" w:line="360" w:lineRule="atLeast"/>
        <w:jc w:val="center"/>
        <w:rPr>
          <w:rFonts w:ascii="Arial" w:eastAsia="Times New Roman" w:hAnsi="Arial" w:cs="Arial"/>
          <w:b/>
          <w:sz w:val="24"/>
          <w:szCs w:val="24"/>
          <w:lang w:eastAsia="es-MX"/>
        </w:rPr>
      </w:pPr>
      <w:r w:rsidRPr="0081020B">
        <w:rPr>
          <w:rFonts w:ascii="Arial" w:eastAsia="Times New Roman" w:hAnsi="Arial" w:cs="Arial"/>
          <w:b/>
          <w:sz w:val="24"/>
          <w:szCs w:val="24"/>
          <w:lang w:eastAsia="es-MX"/>
        </w:rPr>
        <w:t>ACUERDO</w:t>
      </w:r>
    </w:p>
    <w:p w14:paraId="22906B28" w14:textId="044C0144" w:rsidR="001A285A" w:rsidRDefault="001A285A" w:rsidP="008B30C4">
      <w:pPr>
        <w:pStyle w:val="NormalWeb"/>
        <w:spacing w:before="0" w:beforeAutospacing="0" w:after="0" w:afterAutospacing="0" w:line="360" w:lineRule="auto"/>
        <w:jc w:val="both"/>
        <w:rPr>
          <w:rFonts w:ascii="Arial" w:hAnsi="Arial" w:cs="Arial"/>
          <w:bCs/>
        </w:rPr>
      </w:pPr>
    </w:p>
    <w:p w14:paraId="72D94260" w14:textId="64F58A32" w:rsidR="001A285A" w:rsidRPr="008B30C4" w:rsidRDefault="001A285A" w:rsidP="008B30C4">
      <w:pPr>
        <w:pStyle w:val="NormalWeb"/>
        <w:spacing w:before="0" w:beforeAutospacing="0" w:after="0" w:afterAutospacing="0" w:line="360" w:lineRule="auto"/>
        <w:jc w:val="both"/>
        <w:rPr>
          <w:rFonts w:ascii="Arial" w:hAnsi="Arial" w:cs="Arial"/>
          <w:bCs/>
        </w:rPr>
      </w:pPr>
      <w:r>
        <w:rPr>
          <w:rFonts w:ascii="Arial" w:hAnsi="Arial" w:cs="Arial"/>
          <w:b/>
        </w:rPr>
        <w:t>ÚNICO</w:t>
      </w:r>
      <w:r w:rsidRPr="0081020B">
        <w:rPr>
          <w:rFonts w:ascii="Arial" w:hAnsi="Arial" w:cs="Arial"/>
          <w:b/>
        </w:rPr>
        <w:t>.-</w:t>
      </w:r>
      <w:r w:rsidRPr="0081020B">
        <w:rPr>
          <w:rFonts w:ascii="Arial" w:hAnsi="Arial" w:cs="Arial"/>
        </w:rPr>
        <w:t xml:space="preserve"> </w:t>
      </w:r>
      <w:r w:rsidRPr="00EC0698">
        <w:rPr>
          <w:rFonts w:ascii="Arial" w:hAnsi="Arial" w:cs="Arial"/>
        </w:rPr>
        <w:t xml:space="preserve">La Cámara de Diputados del </w:t>
      </w:r>
      <w:r>
        <w:rPr>
          <w:rFonts w:ascii="Arial" w:hAnsi="Arial" w:cs="Arial"/>
        </w:rPr>
        <w:t>H</w:t>
      </w:r>
      <w:r w:rsidRPr="00EC0698">
        <w:rPr>
          <w:rFonts w:ascii="Arial" w:hAnsi="Arial" w:cs="Arial"/>
        </w:rPr>
        <w:t>onorable Congreso de la Unión exh</w:t>
      </w:r>
      <w:r>
        <w:rPr>
          <w:rFonts w:ascii="Arial" w:hAnsi="Arial" w:cs="Arial"/>
        </w:rPr>
        <w:t>orta respetuosamente al Consejo de la Judicatura Federal</w:t>
      </w:r>
      <w:r>
        <w:rPr>
          <w:rFonts w:ascii="Arial" w:hAnsi="Arial" w:cs="Arial"/>
          <w:bCs/>
        </w:rPr>
        <w:t xml:space="preserve"> a actualizar permanentemente la información pública derivada de las obligaciones de transparencia proactiva, especialmente aquellas en materia de ejercicio de recursos públicos.</w:t>
      </w:r>
    </w:p>
    <w:p w14:paraId="697A9DCB" w14:textId="63C5BB43" w:rsidR="00C34007" w:rsidRDefault="00C34007" w:rsidP="008B30C4">
      <w:pPr>
        <w:pStyle w:val="NormalWeb"/>
        <w:spacing w:before="0" w:beforeAutospacing="0" w:after="0" w:afterAutospacing="0" w:line="360" w:lineRule="auto"/>
        <w:jc w:val="both"/>
        <w:rPr>
          <w:rFonts w:ascii="Arial" w:hAnsi="Arial" w:cs="Arial"/>
        </w:rPr>
      </w:pPr>
    </w:p>
    <w:p w14:paraId="3193A9B9" w14:textId="77777777" w:rsidR="00A90F2E" w:rsidRPr="00FA3546" w:rsidRDefault="00A90F2E" w:rsidP="00051926">
      <w:pPr>
        <w:pStyle w:val="NormalWeb"/>
        <w:spacing w:before="0" w:beforeAutospacing="0" w:after="0" w:afterAutospacing="0" w:line="360" w:lineRule="auto"/>
        <w:jc w:val="both"/>
        <w:rPr>
          <w:rFonts w:ascii="Arial" w:hAnsi="Arial" w:cs="Arial"/>
          <w:color w:val="000000"/>
          <w:shd w:val="clear" w:color="auto" w:fill="FFFFFF"/>
        </w:rPr>
      </w:pPr>
    </w:p>
    <w:p w14:paraId="194043C6" w14:textId="2AF5F8A1" w:rsidR="00051926" w:rsidRPr="000433F3" w:rsidRDefault="00051926" w:rsidP="00051926">
      <w:pPr>
        <w:spacing w:before="100" w:beforeAutospacing="1" w:after="100" w:afterAutospacing="1" w:line="360" w:lineRule="auto"/>
        <w:jc w:val="right"/>
        <w:rPr>
          <w:rFonts w:ascii="Arial" w:hAnsi="Arial" w:cs="Arial"/>
          <w:sz w:val="24"/>
          <w:szCs w:val="24"/>
        </w:rPr>
      </w:pPr>
      <w:r w:rsidRPr="00583B4D">
        <w:rPr>
          <w:rFonts w:ascii="Arial" w:hAnsi="Arial" w:cs="Arial"/>
          <w:sz w:val="24"/>
          <w:szCs w:val="24"/>
        </w:rPr>
        <w:t>Palacio Legislativo de San Lázaro,</w:t>
      </w:r>
      <w:r>
        <w:rPr>
          <w:rFonts w:ascii="Arial" w:hAnsi="Arial" w:cs="Arial"/>
          <w:sz w:val="24"/>
          <w:szCs w:val="24"/>
        </w:rPr>
        <w:t xml:space="preserve"> Ciudad de México a </w:t>
      </w:r>
      <w:r w:rsidR="00B862B8">
        <w:rPr>
          <w:rFonts w:ascii="Arial" w:hAnsi="Arial" w:cs="Arial"/>
          <w:sz w:val="24"/>
          <w:szCs w:val="24"/>
        </w:rPr>
        <w:t>22</w:t>
      </w:r>
      <w:r w:rsidR="000433F3">
        <w:rPr>
          <w:rFonts w:ascii="Arial" w:hAnsi="Arial" w:cs="Arial"/>
          <w:color w:val="FF0000"/>
          <w:sz w:val="24"/>
          <w:szCs w:val="24"/>
        </w:rPr>
        <w:t xml:space="preserve"> </w:t>
      </w:r>
      <w:r w:rsidR="00172E52" w:rsidRPr="000433F3">
        <w:rPr>
          <w:rFonts w:ascii="Arial" w:hAnsi="Arial" w:cs="Arial"/>
          <w:sz w:val="24"/>
          <w:szCs w:val="24"/>
        </w:rPr>
        <w:t xml:space="preserve">de </w:t>
      </w:r>
      <w:r w:rsidR="00827F2C">
        <w:rPr>
          <w:rFonts w:ascii="Arial" w:hAnsi="Arial" w:cs="Arial"/>
          <w:sz w:val="24"/>
          <w:szCs w:val="24"/>
        </w:rPr>
        <w:t>marzo</w:t>
      </w:r>
      <w:r w:rsidR="00172E52" w:rsidRPr="000433F3">
        <w:rPr>
          <w:rFonts w:ascii="Arial" w:hAnsi="Arial" w:cs="Arial"/>
          <w:sz w:val="24"/>
          <w:szCs w:val="24"/>
        </w:rPr>
        <w:t xml:space="preserve"> de 2017</w:t>
      </w:r>
      <w:r w:rsidRPr="000433F3">
        <w:rPr>
          <w:rFonts w:ascii="Arial" w:hAnsi="Arial" w:cs="Arial"/>
          <w:sz w:val="24"/>
          <w:szCs w:val="24"/>
        </w:rPr>
        <w:t>.</w:t>
      </w:r>
    </w:p>
    <w:p w14:paraId="5174CED5" w14:textId="77777777" w:rsidR="00051926" w:rsidRPr="00583B4D" w:rsidRDefault="00051926" w:rsidP="00051926">
      <w:pPr>
        <w:spacing w:before="100" w:beforeAutospacing="1" w:after="100" w:afterAutospacing="1" w:line="360" w:lineRule="auto"/>
        <w:jc w:val="right"/>
        <w:rPr>
          <w:rFonts w:ascii="Arial" w:hAnsi="Arial" w:cs="Arial"/>
          <w:sz w:val="24"/>
          <w:szCs w:val="24"/>
        </w:rPr>
      </w:pPr>
    </w:p>
    <w:p w14:paraId="092F9B4C" w14:textId="2B30CB54" w:rsidR="00051926" w:rsidRPr="00583B4D" w:rsidRDefault="00051926" w:rsidP="00051926">
      <w:pPr>
        <w:spacing w:before="100" w:beforeAutospacing="1" w:after="100" w:afterAutospacing="1" w:line="360" w:lineRule="auto"/>
        <w:jc w:val="center"/>
        <w:rPr>
          <w:rFonts w:ascii="Arial" w:eastAsia="Times New Roman" w:hAnsi="Arial" w:cs="Arial"/>
          <w:sz w:val="24"/>
          <w:szCs w:val="24"/>
          <w:lang w:eastAsia="es-MX"/>
        </w:rPr>
      </w:pPr>
      <w:r w:rsidRPr="00583B4D">
        <w:rPr>
          <w:rFonts w:ascii="Arial" w:hAnsi="Arial" w:cs="Arial"/>
          <w:sz w:val="24"/>
          <w:szCs w:val="24"/>
        </w:rPr>
        <w:t>Por la</w:t>
      </w:r>
      <w:r w:rsidR="00A90F2E">
        <w:rPr>
          <w:rFonts w:ascii="Arial" w:hAnsi="Arial" w:cs="Arial"/>
          <w:sz w:val="24"/>
          <w:szCs w:val="24"/>
        </w:rPr>
        <w:t xml:space="preserve"> Comisión</w:t>
      </w:r>
      <w:r w:rsidRPr="00583B4D">
        <w:rPr>
          <w:rFonts w:ascii="Arial" w:hAnsi="Arial" w:cs="Arial"/>
          <w:sz w:val="24"/>
          <w:szCs w:val="24"/>
        </w:rPr>
        <w:t xml:space="preserve"> de Transparencia y Anticorrupción</w:t>
      </w:r>
    </w:p>
    <w:p w14:paraId="026564E4" w14:textId="77777777" w:rsidR="00051926" w:rsidRPr="00FA3546" w:rsidRDefault="00051926" w:rsidP="00051926">
      <w:pPr>
        <w:spacing w:after="0" w:line="360" w:lineRule="auto"/>
        <w:rPr>
          <w:rFonts w:ascii="Arial" w:hAnsi="Arial" w:cs="Arial"/>
          <w:sz w:val="24"/>
          <w:szCs w:val="24"/>
        </w:rPr>
      </w:pPr>
    </w:p>
    <w:p w14:paraId="06DC2DBD" w14:textId="77777777" w:rsidR="00051926" w:rsidRPr="00FA3546" w:rsidRDefault="00051926" w:rsidP="00051926">
      <w:pPr>
        <w:spacing w:after="0" w:line="360" w:lineRule="auto"/>
        <w:rPr>
          <w:rFonts w:ascii="Arial" w:hAnsi="Arial" w:cs="Arial"/>
          <w:sz w:val="24"/>
          <w:szCs w:val="24"/>
        </w:rPr>
      </w:pPr>
    </w:p>
    <w:p w14:paraId="5889B96E" w14:textId="77777777" w:rsidR="00AF093B" w:rsidRPr="00FA3546" w:rsidRDefault="00AF093B" w:rsidP="00051926">
      <w:pPr>
        <w:spacing w:line="360" w:lineRule="auto"/>
        <w:ind w:right="49"/>
        <w:jc w:val="both"/>
        <w:rPr>
          <w:rFonts w:ascii="Arial" w:hAnsi="Arial" w:cs="Arial"/>
          <w:sz w:val="24"/>
          <w:szCs w:val="24"/>
        </w:rPr>
      </w:pPr>
    </w:p>
    <w:sectPr w:rsidR="00AF093B" w:rsidRPr="00FA3546" w:rsidSect="00655C1D">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85C70" w14:textId="77777777" w:rsidR="00134EA9" w:rsidRDefault="00134EA9" w:rsidP="00000287">
      <w:pPr>
        <w:spacing w:after="0" w:line="240" w:lineRule="auto"/>
      </w:pPr>
      <w:r>
        <w:separator/>
      </w:r>
    </w:p>
  </w:endnote>
  <w:endnote w:type="continuationSeparator" w:id="0">
    <w:p w14:paraId="31065DFD" w14:textId="77777777" w:rsidR="00134EA9" w:rsidRDefault="00134EA9" w:rsidP="0000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957596"/>
      <w:docPartObj>
        <w:docPartGallery w:val="Page Numbers (Bottom of Page)"/>
        <w:docPartUnique/>
      </w:docPartObj>
    </w:sdtPr>
    <w:sdtEndPr/>
    <w:sdtContent>
      <w:p w14:paraId="54390DA8" w14:textId="3BAE2FF4" w:rsidR="00770F22" w:rsidRDefault="00770F22">
        <w:pPr>
          <w:pStyle w:val="Piedepgina"/>
          <w:jc w:val="right"/>
        </w:pPr>
        <w:r>
          <w:fldChar w:fldCharType="begin"/>
        </w:r>
        <w:r>
          <w:instrText>PAGE   \* MERGEFORMAT</w:instrText>
        </w:r>
        <w:r>
          <w:fldChar w:fldCharType="separate"/>
        </w:r>
        <w:r w:rsidR="00172118" w:rsidRPr="00172118">
          <w:rPr>
            <w:noProof/>
            <w:lang w:val="es-ES"/>
          </w:rPr>
          <w:t>9</w:t>
        </w:r>
        <w:r>
          <w:fldChar w:fldCharType="end"/>
        </w:r>
      </w:p>
    </w:sdtContent>
  </w:sdt>
  <w:p w14:paraId="2BCDB9BA" w14:textId="77777777" w:rsidR="00770F22" w:rsidRDefault="00770F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720C7" w14:textId="77777777" w:rsidR="00134EA9" w:rsidRDefault="00134EA9" w:rsidP="00000287">
      <w:pPr>
        <w:spacing w:after="0" w:line="240" w:lineRule="auto"/>
      </w:pPr>
      <w:r>
        <w:separator/>
      </w:r>
    </w:p>
  </w:footnote>
  <w:footnote w:type="continuationSeparator" w:id="0">
    <w:p w14:paraId="7CDAEDE5" w14:textId="77777777" w:rsidR="00134EA9" w:rsidRDefault="00134EA9" w:rsidP="00000287">
      <w:pPr>
        <w:spacing w:after="0" w:line="240" w:lineRule="auto"/>
      </w:pPr>
      <w:r>
        <w:continuationSeparator/>
      </w:r>
    </w:p>
  </w:footnote>
  <w:footnote w:id="1">
    <w:p w14:paraId="24584AC2" w14:textId="77777777" w:rsidR="0045590F" w:rsidRDefault="0045590F" w:rsidP="0045590F">
      <w:pPr>
        <w:pStyle w:val="Textonotapie"/>
      </w:pPr>
      <w:r>
        <w:rPr>
          <w:rStyle w:val="Refdenotaalpie"/>
        </w:rPr>
        <w:footnoteRef/>
      </w:r>
      <w:r>
        <w:t xml:space="preserve">. </w:t>
      </w:r>
      <w:r w:rsidRPr="006D0A91">
        <w:rPr>
          <w:i/>
        </w:rPr>
        <w:t>Véase</w:t>
      </w:r>
      <w:r>
        <w:t xml:space="preserve">, </w:t>
      </w:r>
      <w:r w:rsidRPr="006D0A91">
        <w:t>http://www.dof.gob.mx/nota_detalle.php?codigo=5459497&amp;fecha=02/11/2016</w:t>
      </w:r>
    </w:p>
  </w:footnote>
  <w:footnote w:id="2">
    <w:p w14:paraId="2BAED7F1" w14:textId="77777777" w:rsidR="00331C7C" w:rsidRPr="001D052F" w:rsidRDefault="00331C7C" w:rsidP="00331C7C">
      <w:pPr>
        <w:pStyle w:val="Textonotapie"/>
        <w:rPr>
          <w:rFonts w:ascii="Arial" w:hAnsi="Arial" w:cs="Arial"/>
        </w:rPr>
      </w:pPr>
      <w:r w:rsidRPr="001D052F">
        <w:rPr>
          <w:rStyle w:val="Refdenotaalpie"/>
          <w:rFonts w:ascii="Arial" w:hAnsi="Arial" w:cs="Arial"/>
        </w:rPr>
        <w:footnoteRef/>
      </w:r>
      <w:r w:rsidRPr="001D052F">
        <w:rPr>
          <w:rFonts w:ascii="Arial" w:hAnsi="Arial" w:cs="Arial"/>
        </w:rPr>
        <w:t>. Véase, Anexo</w:t>
      </w:r>
      <w:r>
        <w:rPr>
          <w:rFonts w:ascii="Arial" w:hAnsi="Arial" w:cs="Arial"/>
        </w:rPr>
        <w:t>s</w:t>
      </w:r>
      <w:r w:rsidRPr="001D052F">
        <w:rPr>
          <w:rFonts w:ascii="Arial" w:hAnsi="Arial" w:cs="Arial"/>
        </w:rPr>
        <w:t xml:space="preserve"> </w:t>
      </w:r>
      <w:r>
        <w:rPr>
          <w:rFonts w:ascii="Arial" w:hAnsi="Arial" w:cs="Arial"/>
        </w:rPr>
        <w:t xml:space="preserve">I y </w:t>
      </w:r>
      <w:r w:rsidRPr="001D052F">
        <w:rPr>
          <w:rFonts w:ascii="Arial" w:hAnsi="Arial" w:cs="Arial"/>
        </w:rPr>
        <w:t xml:space="preserve">IV, </w:t>
      </w:r>
      <w:hyperlink r:id="rId1" w:history="1">
        <w:r w:rsidRPr="001D64CF">
          <w:rPr>
            <w:rStyle w:val="Hipervnculo"/>
            <w:rFonts w:ascii="Arial" w:hAnsi="Arial" w:cs="Arial"/>
          </w:rPr>
          <w:t>http://www.inai.org.mx/consulta_LT/anexos.html</w:t>
        </w:r>
      </w:hyperlink>
      <w:r>
        <w:rPr>
          <w:rFonts w:ascii="Arial" w:hAnsi="Arial" w:cs="Arial"/>
        </w:rPr>
        <w:t xml:space="preserve">, </w:t>
      </w:r>
      <w:r w:rsidRPr="00392293">
        <w:rPr>
          <w:rFonts w:ascii="Arial" w:hAnsi="Arial" w:cs="Arial"/>
          <w:i/>
        </w:rPr>
        <w:t>“Lineamientos técnicos generales</w:t>
      </w:r>
      <w:r>
        <w:rPr>
          <w:rFonts w:ascii="Arial" w:hAnsi="Arial" w:cs="Arial"/>
        </w:rPr>
        <w:t xml:space="preserve">, INAI.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C953F" w14:textId="0C9AA01E" w:rsidR="00770F22" w:rsidRDefault="00076B6A" w:rsidP="00A035E6">
    <w:pPr>
      <w:pStyle w:val="Encabezado"/>
      <w:tabs>
        <w:tab w:val="clear" w:pos="4419"/>
        <w:tab w:val="clear" w:pos="8838"/>
        <w:tab w:val="center" w:pos="3129"/>
      </w:tabs>
    </w:pPr>
    <w:r w:rsidRPr="00FA3546">
      <w:rPr>
        <w:rFonts w:ascii="Arial" w:hAnsi="Arial" w:cs="Arial"/>
        <w:noProof/>
        <w:lang w:eastAsia="es-MX"/>
      </w:rPr>
      <mc:AlternateContent>
        <mc:Choice Requires="wps">
          <w:drawing>
            <wp:anchor distT="0" distB="0" distL="114300" distR="114300" simplePos="0" relativeHeight="251657728" behindDoc="0" locked="0" layoutInCell="1" allowOverlap="1" wp14:anchorId="7414A25A" wp14:editId="099D5818">
              <wp:simplePos x="0" y="0"/>
              <wp:positionH relativeFrom="margin">
                <wp:align>right</wp:align>
              </wp:positionH>
              <wp:positionV relativeFrom="paragraph">
                <wp:posOffset>-88265</wp:posOffset>
              </wp:positionV>
              <wp:extent cx="3009900" cy="866775"/>
              <wp:effectExtent l="0" t="76200" r="952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09900" cy="8667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5B7C30E6" w14:textId="6CD8D150" w:rsidR="004967D0" w:rsidRPr="00C07D6F" w:rsidRDefault="004967D0" w:rsidP="004967D0">
                          <w:pPr>
                            <w:pStyle w:val="versales"/>
                            <w:ind w:right="-42"/>
                            <w:jc w:val="both"/>
                            <w:rPr>
                              <w:rFonts w:ascii="Arial" w:hAnsi="Arial" w:cs="Arial"/>
                              <w:b/>
                              <w:smallCaps/>
                              <w:color w:val="FF0000"/>
                              <w:sz w:val="16"/>
                              <w:szCs w:val="16"/>
                            </w:rPr>
                          </w:pPr>
                          <w:r w:rsidRPr="004967D0">
                            <w:rPr>
                              <w:rFonts w:ascii="Arial" w:hAnsi="Arial" w:cs="Arial"/>
                              <w:b/>
                              <w:smallCaps/>
                              <w:sz w:val="16"/>
                              <w:szCs w:val="16"/>
                            </w:rPr>
                            <w:t>DICTAMEN DE LA COMISIÓN DE TRANSPARENCIA Y ANTICORRUPCIÓN CON PUNTO DE ACUERDO POR EL QUE SE EXHORTA RESPETUOSAMENTE AL CONSEJO DE LA JUDICATURA FEDERAL, A FIN DE QUE ACTUALICE LA PUBLICACIÓN DE SUS OBLIGACIONES DE TRANSPARENCIA CON RESPECTO AL AÑO 2016</w:t>
                          </w:r>
                          <w:r w:rsidR="00504FFE">
                            <w:rPr>
                              <w:rFonts w:ascii="Arial" w:hAnsi="Arial" w:cs="Arial"/>
                              <w:b/>
                              <w:smallCaps/>
                              <w:sz w:val="16"/>
                              <w:szCs w:val="16"/>
                            </w:rPr>
                            <w:t>.</w:t>
                          </w:r>
                          <w:r w:rsidRPr="004967D0">
                            <w:rPr>
                              <w:rFonts w:ascii="Arial" w:hAnsi="Arial" w:cs="Arial"/>
                              <w:b/>
                              <w:smallCaps/>
                              <w:sz w:val="16"/>
                              <w:szCs w:val="16"/>
                            </w:rPr>
                            <w:t xml:space="preserve"> </w:t>
                          </w:r>
                        </w:p>
                        <w:p w14:paraId="688D3916" w14:textId="77777777" w:rsidR="00655C1D" w:rsidRPr="00F56AA5" w:rsidRDefault="00655C1D" w:rsidP="004967D0">
                          <w:pPr>
                            <w:pStyle w:val="versales"/>
                            <w:shd w:val="clear" w:color="auto" w:fill="FFFFFF"/>
                            <w:spacing w:before="0" w:beforeAutospacing="0" w:after="0" w:afterAutospacing="0"/>
                            <w:ind w:right="-42"/>
                            <w:rPr>
                              <w:rFonts w:asciiTheme="minorHAnsi" w:hAnsiTheme="minorHAnsi" w:cs="Arial"/>
                              <w:b/>
                              <w:sz w:val="16"/>
                              <w:szCs w:val="16"/>
                            </w:rPr>
                          </w:pPr>
                        </w:p>
                        <w:p w14:paraId="0CD3EBD8" w14:textId="77777777" w:rsidR="00655C1D" w:rsidRPr="00F56AA5" w:rsidRDefault="00655C1D" w:rsidP="00655C1D">
                          <w:pPr>
                            <w:spacing w:after="0" w:line="360" w:lineRule="auto"/>
                            <w:ind w:right="18"/>
                            <w:jc w:val="both"/>
                            <w:rPr>
                              <w:rFonts w:cs="Arial"/>
                              <w:b/>
                              <w:sz w:val="16"/>
                              <w:szCs w:val="16"/>
                            </w:rPr>
                          </w:pPr>
                        </w:p>
                        <w:p w14:paraId="390B71B2" w14:textId="77777777" w:rsidR="00655C1D" w:rsidRPr="00F56AA5" w:rsidRDefault="00655C1D" w:rsidP="00655C1D">
                          <w:pPr>
                            <w:spacing w:after="120" w:line="276" w:lineRule="auto"/>
                            <w:jc w:val="bot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14A25A" id="_x0000_t202" coordsize="21600,21600" o:spt="202" path="m,l,21600r21600,l21600,xe">
              <v:stroke joinstyle="miter"/>
              <v:path gradientshapeok="t" o:connecttype="rect"/>
            </v:shapetype>
            <v:shape id="Cuadro de texto 2" o:spid="_x0000_s1026" type="#_x0000_t202" style="position:absolute;margin-left:185.8pt;margin-top:-6.95pt;width:237pt;height:68.25pt;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">
              <v:shadow on="t" opacity=".5" offset="6pt,-6pt"/>
              <v:textbox>
                <w:txbxContent>
                  <w:p w14:paraId="5B7C30E6" w14:textId="6CD8D150" w:rsidR="004967D0" w:rsidRPr="00C07D6F" w:rsidRDefault="004967D0" w:rsidP="004967D0">
                    <w:pPr>
                      <w:pStyle w:val="versales"/>
                      <w:ind w:right="-42"/>
                      <w:jc w:val="both"/>
                      <w:rPr>
                        <w:rFonts w:ascii="Arial" w:hAnsi="Arial" w:cs="Arial"/>
                        <w:b/>
                        <w:smallCaps/>
                        <w:color w:val="FF0000"/>
                        <w:sz w:val="16"/>
                        <w:szCs w:val="16"/>
                      </w:rPr>
                    </w:pPr>
                    <w:r w:rsidRPr="004967D0">
                      <w:rPr>
                        <w:rFonts w:ascii="Arial" w:hAnsi="Arial" w:cs="Arial"/>
                        <w:b/>
                        <w:smallCaps/>
                        <w:sz w:val="16"/>
                        <w:szCs w:val="16"/>
                      </w:rPr>
                      <w:t>DICTAMEN DE LA COMISIÓN DE TRANSPARENCIA Y ANTICORRUPCIÓN CON PUNTO DE ACUERDO POR EL QUE SE EXHORTA RESPETUOSAMENTE AL CONSEJO DE LA JUDICATURA FEDERAL, A FIN DE QUE ACTUALICE LA PUBLICACIÓN DE SUS OBLIGACIONES DE TRANSPARENCIA CON RESPECTO AL AÑO 2016</w:t>
                    </w:r>
                    <w:r w:rsidR="00504FFE">
                      <w:rPr>
                        <w:rFonts w:ascii="Arial" w:hAnsi="Arial" w:cs="Arial"/>
                        <w:b/>
                        <w:smallCaps/>
                        <w:sz w:val="16"/>
                        <w:szCs w:val="16"/>
                      </w:rPr>
                      <w:t>.</w:t>
                    </w:r>
                    <w:r w:rsidRPr="004967D0">
                      <w:rPr>
                        <w:rFonts w:ascii="Arial" w:hAnsi="Arial" w:cs="Arial"/>
                        <w:b/>
                        <w:smallCaps/>
                        <w:sz w:val="16"/>
                        <w:szCs w:val="16"/>
                      </w:rPr>
                      <w:t xml:space="preserve"> </w:t>
                    </w:r>
                  </w:p>
                  <w:p w14:paraId="688D3916" w14:textId="77777777" w:rsidR="00655C1D" w:rsidRPr="00F56AA5" w:rsidRDefault="00655C1D" w:rsidP="004967D0">
                    <w:pPr>
                      <w:pStyle w:val="versales"/>
                      <w:shd w:val="clear" w:color="auto" w:fill="FFFFFF"/>
                      <w:spacing w:before="0" w:beforeAutospacing="0" w:after="0" w:afterAutospacing="0"/>
                      <w:ind w:right="-42"/>
                      <w:rPr>
                        <w:rFonts w:asciiTheme="minorHAnsi" w:hAnsiTheme="minorHAnsi" w:cs="Arial"/>
                        <w:b/>
                        <w:sz w:val="16"/>
                        <w:szCs w:val="16"/>
                      </w:rPr>
                    </w:pPr>
                  </w:p>
                  <w:p w14:paraId="0CD3EBD8" w14:textId="77777777" w:rsidR="00655C1D" w:rsidRPr="00F56AA5" w:rsidRDefault="00655C1D" w:rsidP="00655C1D">
                    <w:pPr>
                      <w:spacing w:after="0" w:line="360" w:lineRule="auto"/>
                      <w:ind w:right="18"/>
                      <w:jc w:val="both"/>
                      <w:rPr>
                        <w:rFonts w:cs="Arial"/>
                        <w:b/>
                        <w:sz w:val="16"/>
                        <w:szCs w:val="16"/>
                      </w:rPr>
                    </w:pPr>
                  </w:p>
                  <w:p w14:paraId="390B71B2" w14:textId="77777777" w:rsidR="00655C1D" w:rsidRPr="00F56AA5" w:rsidRDefault="00655C1D" w:rsidP="00655C1D">
                    <w:pPr>
                      <w:spacing w:after="120" w:line="276" w:lineRule="auto"/>
                      <w:jc w:val="both"/>
                      <w:rPr>
                        <w:b/>
                        <w:sz w:val="16"/>
                        <w:szCs w:val="16"/>
                      </w:rPr>
                    </w:pPr>
                  </w:p>
                </w:txbxContent>
              </v:textbox>
              <w10:wrap anchorx="margin"/>
            </v:shape>
          </w:pict>
        </mc:Fallback>
      </mc:AlternateContent>
    </w:r>
    <w:r w:rsidR="00655C1D">
      <w:rPr>
        <w:rFonts w:ascii="Arial" w:hAnsi="Arial" w:cs="Arial"/>
        <w:b/>
        <w:noProof/>
        <w:sz w:val="28"/>
        <w:szCs w:val="28"/>
        <w:lang w:eastAsia="es-MX"/>
      </w:rPr>
      <w:drawing>
        <wp:anchor distT="0" distB="0" distL="114300" distR="114300" simplePos="0" relativeHeight="251656704" behindDoc="0" locked="0" layoutInCell="1" allowOverlap="1" wp14:anchorId="79738253" wp14:editId="11BD613B">
          <wp:simplePos x="0" y="0"/>
          <wp:positionH relativeFrom="margin">
            <wp:align>left</wp:align>
          </wp:positionH>
          <wp:positionV relativeFrom="paragraph">
            <wp:posOffset>-51841</wp:posOffset>
          </wp:positionV>
          <wp:extent cx="1520190" cy="1256665"/>
          <wp:effectExtent l="0" t="0" r="3810" b="63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0190" cy="1256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F22">
      <w:tab/>
    </w:r>
  </w:p>
  <w:p w14:paraId="0F5ACD18" w14:textId="4AD7DB41" w:rsidR="00655C1D" w:rsidRDefault="00655C1D" w:rsidP="00A035E6">
    <w:pPr>
      <w:pStyle w:val="Encabezado"/>
      <w:tabs>
        <w:tab w:val="clear" w:pos="4419"/>
        <w:tab w:val="clear" w:pos="8838"/>
        <w:tab w:val="center" w:pos="3129"/>
      </w:tabs>
    </w:pPr>
  </w:p>
  <w:p w14:paraId="560337D6" w14:textId="475D239E" w:rsidR="00655C1D" w:rsidRDefault="00655C1D" w:rsidP="00A035E6">
    <w:pPr>
      <w:pStyle w:val="Encabezado"/>
      <w:tabs>
        <w:tab w:val="clear" w:pos="4419"/>
        <w:tab w:val="clear" w:pos="8838"/>
        <w:tab w:val="center" w:pos="3129"/>
      </w:tabs>
    </w:pPr>
  </w:p>
  <w:p w14:paraId="5B2C4B6C" w14:textId="1D2A33A4" w:rsidR="00655C1D" w:rsidRDefault="00655C1D" w:rsidP="00A035E6">
    <w:pPr>
      <w:pStyle w:val="Encabezado"/>
      <w:tabs>
        <w:tab w:val="clear" w:pos="4419"/>
        <w:tab w:val="clear" w:pos="8838"/>
        <w:tab w:val="center" w:pos="3129"/>
      </w:tabs>
    </w:pPr>
  </w:p>
  <w:p w14:paraId="770BDCE3" w14:textId="7B3503BD" w:rsidR="00655C1D" w:rsidRDefault="00655C1D" w:rsidP="00A035E6">
    <w:pPr>
      <w:pStyle w:val="Encabezado"/>
      <w:tabs>
        <w:tab w:val="clear" w:pos="4419"/>
        <w:tab w:val="clear" w:pos="8838"/>
        <w:tab w:val="center" w:pos="3129"/>
      </w:tabs>
    </w:pPr>
  </w:p>
  <w:p w14:paraId="3BDD546F" w14:textId="1D12E260" w:rsidR="00655C1D" w:rsidRDefault="00655C1D" w:rsidP="00A035E6">
    <w:pPr>
      <w:pStyle w:val="Encabezado"/>
      <w:tabs>
        <w:tab w:val="clear" w:pos="4419"/>
        <w:tab w:val="clear" w:pos="8838"/>
        <w:tab w:val="center" w:pos="3129"/>
      </w:tabs>
    </w:pPr>
  </w:p>
  <w:p w14:paraId="27FF0A33" w14:textId="76907B2E" w:rsidR="00655C1D" w:rsidRDefault="00655C1D" w:rsidP="00655C1D">
    <w:pPr>
      <w:pStyle w:val="Encabezado"/>
      <w:tabs>
        <w:tab w:val="clear" w:pos="4419"/>
        <w:tab w:val="clear" w:pos="8838"/>
        <w:tab w:val="left" w:pos="1751"/>
      </w:tabs>
    </w:pPr>
  </w:p>
  <w:p w14:paraId="7D8EFB7A" w14:textId="77777777" w:rsidR="00655C1D" w:rsidRDefault="00655C1D" w:rsidP="00A035E6">
    <w:pPr>
      <w:pStyle w:val="Encabezado"/>
      <w:tabs>
        <w:tab w:val="clear" w:pos="4419"/>
        <w:tab w:val="clear" w:pos="8838"/>
        <w:tab w:val="center" w:pos="31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B35"/>
    <w:multiLevelType w:val="hybridMultilevel"/>
    <w:tmpl w:val="181EBCAC"/>
    <w:lvl w:ilvl="0" w:tplc="9FC007E4">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 w15:restartNumberingAfterBreak="0">
    <w:nsid w:val="06187DB8"/>
    <w:multiLevelType w:val="hybridMultilevel"/>
    <w:tmpl w:val="1D78DB3E"/>
    <w:lvl w:ilvl="0" w:tplc="BC5A520C">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2" w15:restartNumberingAfterBreak="0">
    <w:nsid w:val="0B765625"/>
    <w:multiLevelType w:val="hybridMultilevel"/>
    <w:tmpl w:val="18061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84D94"/>
    <w:multiLevelType w:val="hybridMultilevel"/>
    <w:tmpl w:val="F7D89C4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2445D26"/>
    <w:multiLevelType w:val="hybridMultilevel"/>
    <w:tmpl w:val="D8909A9C"/>
    <w:lvl w:ilvl="0" w:tplc="3500A560">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5" w15:restartNumberingAfterBreak="0">
    <w:nsid w:val="1B763D0E"/>
    <w:multiLevelType w:val="hybridMultilevel"/>
    <w:tmpl w:val="AB0C6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30B58"/>
    <w:multiLevelType w:val="hybridMultilevel"/>
    <w:tmpl w:val="403243A4"/>
    <w:lvl w:ilvl="0" w:tplc="5B1A72D2">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7" w15:restartNumberingAfterBreak="0">
    <w:nsid w:val="29072450"/>
    <w:multiLevelType w:val="hybridMultilevel"/>
    <w:tmpl w:val="C38C7CF2"/>
    <w:lvl w:ilvl="0" w:tplc="50927F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B7D0432"/>
    <w:multiLevelType w:val="hybridMultilevel"/>
    <w:tmpl w:val="82B8568E"/>
    <w:lvl w:ilvl="0" w:tplc="B6B82D84">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0" w15:restartNumberingAfterBreak="0">
    <w:nsid w:val="2F8540FE"/>
    <w:multiLevelType w:val="hybridMultilevel"/>
    <w:tmpl w:val="966408C2"/>
    <w:lvl w:ilvl="0" w:tplc="5A96B9AC">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50F4786"/>
    <w:multiLevelType w:val="hybridMultilevel"/>
    <w:tmpl w:val="B41E730A"/>
    <w:lvl w:ilvl="0" w:tplc="FCC842CA">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3" w15:restartNumberingAfterBreak="0">
    <w:nsid w:val="39762554"/>
    <w:multiLevelType w:val="hybridMultilevel"/>
    <w:tmpl w:val="2892B92C"/>
    <w:lvl w:ilvl="0" w:tplc="2F8C99A0">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4" w15:restartNumberingAfterBreak="0">
    <w:nsid w:val="44471FE4"/>
    <w:multiLevelType w:val="hybridMultilevel"/>
    <w:tmpl w:val="B89A7FFA"/>
    <w:lvl w:ilvl="0" w:tplc="3F8E8722">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5" w15:restartNumberingAfterBreak="0">
    <w:nsid w:val="49086DE8"/>
    <w:multiLevelType w:val="hybridMultilevel"/>
    <w:tmpl w:val="715A2ABE"/>
    <w:lvl w:ilvl="0" w:tplc="FCD287CE">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6" w15:restartNumberingAfterBreak="0">
    <w:nsid w:val="55BB26E1"/>
    <w:multiLevelType w:val="hybridMultilevel"/>
    <w:tmpl w:val="593CE050"/>
    <w:lvl w:ilvl="0" w:tplc="B8C275AA">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7" w15:restartNumberingAfterBreak="0">
    <w:nsid w:val="5BDB177E"/>
    <w:multiLevelType w:val="hybridMultilevel"/>
    <w:tmpl w:val="FC32BBAC"/>
    <w:lvl w:ilvl="0" w:tplc="0CCC452C">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8" w15:restartNumberingAfterBreak="0">
    <w:nsid w:val="5C655B41"/>
    <w:multiLevelType w:val="hybridMultilevel"/>
    <w:tmpl w:val="2F18033C"/>
    <w:lvl w:ilvl="0" w:tplc="B9101A3E">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68D4190"/>
    <w:multiLevelType w:val="hybridMultilevel"/>
    <w:tmpl w:val="4B323D1C"/>
    <w:lvl w:ilvl="0" w:tplc="5F908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6A3BF1"/>
    <w:multiLevelType w:val="hybridMultilevel"/>
    <w:tmpl w:val="A7AAB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10"/>
  </w:num>
  <w:num w:numId="5">
    <w:abstractNumId w:val="0"/>
  </w:num>
  <w:num w:numId="6">
    <w:abstractNumId w:val="11"/>
  </w:num>
  <w:num w:numId="7">
    <w:abstractNumId w:val="19"/>
  </w:num>
  <w:num w:numId="8">
    <w:abstractNumId w:val="8"/>
  </w:num>
  <w:num w:numId="9">
    <w:abstractNumId w:val="15"/>
  </w:num>
  <w:num w:numId="10">
    <w:abstractNumId w:val="14"/>
  </w:num>
  <w:num w:numId="11">
    <w:abstractNumId w:val="4"/>
  </w:num>
  <w:num w:numId="12">
    <w:abstractNumId w:val="12"/>
  </w:num>
  <w:num w:numId="13">
    <w:abstractNumId w:val="18"/>
  </w:num>
  <w:num w:numId="14">
    <w:abstractNumId w:val="9"/>
  </w:num>
  <w:num w:numId="15">
    <w:abstractNumId w:val="20"/>
  </w:num>
  <w:num w:numId="16">
    <w:abstractNumId w:val="6"/>
  </w:num>
  <w:num w:numId="17">
    <w:abstractNumId w:val="13"/>
  </w:num>
  <w:num w:numId="18">
    <w:abstractNumId w:val="17"/>
  </w:num>
  <w:num w:numId="19">
    <w:abstractNumId w:val="3"/>
  </w:num>
  <w:num w:numId="20">
    <w:abstractNumId w:val="5"/>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87"/>
    <w:rsid w:val="00000287"/>
    <w:rsid w:val="00002DC1"/>
    <w:rsid w:val="00004BC3"/>
    <w:rsid w:val="00007AAA"/>
    <w:rsid w:val="00012537"/>
    <w:rsid w:val="0001717A"/>
    <w:rsid w:val="00020F63"/>
    <w:rsid w:val="00023C0A"/>
    <w:rsid w:val="00024F66"/>
    <w:rsid w:val="00027DF5"/>
    <w:rsid w:val="00034013"/>
    <w:rsid w:val="000370ED"/>
    <w:rsid w:val="000402EC"/>
    <w:rsid w:val="00041200"/>
    <w:rsid w:val="000433F3"/>
    <w:rsid w:val="00047A52"/>
    <w:rsid w:val="00051926"/>
    <w:rsid w:val="00052D64"/>
    <w:rsid w:val="000561C5"/>
    <w:rsid w:val="00056B02"/>
    <w:rsid w:val="00057C8F"/>
    <w:rsid w:val="00060994"/>
    <w:rsid w:val="00075EE1"/>
    <w:rsid w:val="00076B6A"/>
    <w:rsid w:val="0008164E"/>
    <w:rsid w:val="00087394"/>
    <w:rsid w:val="00090149"/>
    <w:rsid w:val="0009530F"/>
    <w:rsid w:val="000A3E4D"/>
    <w:rsid w:val="000B05CE"/>
    <w:rsid w:val="000B5957"/>
    <w:rsid w:val="000C34D1"/>
    <w:rsid w:val="000C4DDB"/>
    <w:rsid w:val="000D1E18"/>
    <w:rsid w:val="000D7762"/>
    <w:rsid w:val="000F37D2"/>
    <w:rsid w:val="000F42DC"/>
    <w:rsid w:val="000F708D"/>
    <w:rsid w:val="0010034C"/>
    <w:rsid w:val="00102B71"/>
    <w:rsid w:val="001056E9"/>
    <w:rsid w:val="001059AB"/>
    <w:rsid w:val="00105A82"/>
    <w:rsid w:val="00105D57"/>
    <w:rsid w:val="001060A3"/>
    <w:rsid w:val="001067F1"/>
    <w:rsid w:val="00113888"/>
    <w:rsid w:val="00126E3A"/>
    <w:rsid w:val="00134E3B"/>
    <w:rsid w:val="00134EA9"/>
    <w:rsid w:val="00135F24"/>
    <w:rsid w:val="00143049"/>
    <w:rsid w:val="001460EF"/>
    <w:rsid w:val="00150587"/>
    <w:rsid w:val="00152F55"/>
    <w:rsid w:val="00155F06"/>
    <w:rsid w:val="00157784"/>
    <w:rsid w:val="001625A3"/>
    <w:rsid w:val="00163F77"/>
    <w:rsid w:val="00172118"/>
    <w:rsid w:val="00172230"/>
    <w:rsid w:val="00172E52"/>
    <w:rsid w:val="0017343C"/>
    <w:rsid w:val="00173C07"/>
    <w:rsid w:val="00174A08"/>
    <w:rsid w:val="001777A4"/>
    <w:rsid w:val="00187DB0"/>
    <w:rsid w:val="00192890"/>
    <w:rsid w:val="00196359"/>
    <w:rsid w:val="001A285A"/>
    <w:rsid w:val="001A2D04"/>
    <w:rsid w:val="001B3A6F"/>
    <w:rsid w:val="001B72D4"/>
    <w:rsid w:val="001C0B5D"/>
    <w:rsid w:val="001C3EF9"/>
    <w:rsid w:val="001C5EF4"/>
    <w:rsid w:val="001D052F"/>
    <w:rsid w:val="001D5A67"/>
    <w:rsid w:val="001D67BB"/>
    <w:rsid w:val="001E1ACF"/>
    <w:rsid w:val="001E298D"/>
    <w:rsid w:val="001E2F97"/>
    <w:rsid w:val="001F1A81"/>
    <w:rsid w:val="001F4D8A"/>
    <w:rsid w:val="001F6AB9"/>
    <w:rsid w:val="001F78E0"/>
    <w:rsid w:val="002115EE"/>
    <w:rsid w:val="00216094"/>
    <w:rsid w:val="0022116E"/>
    <w:rsid w:val="00226154"/>
    <w:rsid w:val="0022644A"/>
    <w:rsid w:val="002307BB"/>
    <w:rsid w:val="00255BBA"/>
    <w:rsid w:val="0025721A"/>
    <w:rsid w:val="00261609"/>
    <w:rsid w:val="002778A7"/>
    <w:rsid w:val="00281F61"/>
    <w:rsid w:val="0028335F"/>
    <w:rsid w:val="00285A6F"/>
    <w:rsid w:val="002922AE"/>
    <w:rsid w:val="00295E50"/>
    <w:rsid w:val="002A2A4B"/>
    <w:rsid w:val="002B15D9"/>
    <w:rsid w:val="002B2606"/>
    <w:rsid w:val="002C4127"/>
    <w:rsid w:val="002C4543"/>
    <w:rsid w:val="002C681E"/>
    <w:rsid w:val="002D719E"/>
    <w:rsid w:val="002D73EF"/>
    <w:rsid w:val="002D76FC"/>
    <w:rsid w:val="002E60CE"/>
    <w:rsid w:val="002F1C8A"/>
    <w:rsid w:val="002F547B"/>
    <w:rsid w:val="002F695D"/>
    <w:rsid w:val="002F6BC4"/>
    <w:rsid w:val="00303E96"/>
    <w:rsid w:val="00307472"/>
    <w:rsid w:val="00312C96"/>
    <w:rsid w:val="00315D00"/>
    <w:rsid w:val="003270E2"/>
    <w:rsid w:val="00330ECB"/>
    <w:rsid w:val="00331C7C"/>
    <w:rsid w:val="0033265C"/>
    <w:rsid w:val="00337D46"/>
    <w:rsid w:val="00340362"/>
    <w:rsid w:val="00341393"/>
    <w:rsid w:val="0034295D"/>
    <w:rsid w:val="003465BA"/>
    <w:rsid w:val="003474BD"/>
    <w:rsid w:val="00352EA8"/>
    <w:rsid w:val="00353483"/>
    <w:rsid w:val="00354616"/>
    <w:rsid w:val="003614F9"/>
    <w:rsid w:val="00366489"/>
    <w:rsid w:val="003826F6"/>
    <w:rsid w:val="00392293"/>
    <w:rsid w:val="003936EB"/>
    <w:rsid w:val="00395D39"/>
    <w:rsid w:val="003A364D"/>
    <w:rsid w:val="003B258B"/>
    <w:rsid w:val="003B6372"/>
    <w:rsid w:val="003C1C67"/>
    <w:rsid w:val="003C5F4D"/>
    <w:rsid w:val="003D044F"/>
    <w:rsid w:val="003D3908"/>
    <w:rsid w:val="003D729B"/>
    <w:rsid w:val="003D73A4"/>
    <w:rsid w:val="003D7D24"/>
    <w:rsid w:val="003E5CA6"/>
    <w:rsid w:val="003F0897"/>
    <w:rsid w:val="003F2650"/>
    <w:rsid w:val="003F674E"/>
    <w:rsid w:val="00404FAB"/>
    <w:rsid w:val="00410220"/>
    <w:rsid w:val="00411B37"/>
    <w:rsid w:val="0041233D"/>
    <w:rsid w:val="00412BF6"/>
    <w:rsid w:val="00421969"/>
    <w:rsid w:val="00421E79"/>
    <w:rsid w:val="00426D79"/>
    <w:rsid w:val="004325A0"/>
    <w:rsid w:val="0044108B"/>
    <w:rsid w:val="00443774"/>
    <w:rsid w:val="00453BCF"/>
    <w:rsid w:val="0045590F"/>
    <w:rsid w:val="0046590B"/>
    <w:rsid w:val="004708B4"/>
    <w:rsid w:val="00474927"/>
    <w:rsid w:val="0047572E"/>
    <w:rsid w:val="004759BD"/>
    <w:rsid w:val="00476EEC"/>
    <w:rsid w:val="004828DF"/>
    <w:rsid w:val="004901C2"/>
    <w:rsid w:val="00490BD7"/>
    <w:rsid w:val="00493BF1"/>
    <w:rsid w:val="004967D0"/>
    <w:rsid w:val="004A0171"/>
    <w:rsid w:val="004A624F"/>
    <w:rsid w:val="004B17FF"/>
    <w:rsid w:val="004B594C"/>
    <w:rsid w:val="004B60A7"/>
    <w:rsid w:val="004B749E"/>
    <w:rsid w:val="004C0B88"/>
    <w:rsid w:val="004C3919"/>
    <w:rsid w:val="004C7900"/>
    <w:rsid w:val="004D1B8F"/>
    <w:rsid w:val="004D29DA"/>
    <w:rsid w:val="004D4AC6"/>
    <w:rsid w:val="004E00D7"/>
    <w:rsid w:val="004E4089"/>
    <w:rsid w:val="004E474A"/>
    <w:rsid w:val="004E6701"/>
    <w:rsid w:val="004E76A8"/>
    <w:rsid w:val="004F3A5D"/>
    <w:rsid w:val="004F7365"/>
    <w:rsid w:val="00500BC0"/>
    <w:rsid w:val="00504FFE"/>
    <w:rsid w:val="00505480"/>
    <w:rsid w:val="00511266"/>
    <w:rsid w:val="00525F5E"/>
    <w:rsid w:val="005315A6"/>
    <w:rsid w:val="005341BB"/>
    <w:rsid w:val="0054557E"/>
    <w:rsid w:val="005507DF"/>
    <w:rsid w:val="005513D4"/>
    <w:rsid w:val="00551EDF"/>
    <w:rsid w:val="00556B82"/>
    <w:rsid w:val="00567142"/>
    <w:rsid w:val="005727B5"/>
    <w:rsid w:val="00574D18"/>
    <w:rsid w:val="00595611"/>
    <w:rsid w:val="005971EA"/>
    <w:rsid w:val="005A6204"/>
    <w:rsid w:val="005B4521"/>
    <w:rsid w:val="005C70B4"/>
    <w:rsid w:val="005C7FA0"/>
    <w:rsid w:val="005D0EE9"/>
    <w:rsid w:val="005D602F"/>
    <w:rsid w:val="005F288C"/>
    <w:rsid w:val="005F57CA"/>
    <w:rsid w:val="005F7D14"/>
    <w:rsid w:val="00600754"/>
    <w:rsid w:val="00606F9A"/>
    <w:rsid w:val="0061106F"/>
    <w:rsid w:val="00615557"/>
    <w:rsid w:val="006158F2"/>
    <w:rsid w:val="00620D19"/>
    <w:rsid w:val="0062377A"/>
    <w:rsid w:val="00636F5E"/>
    <w:rsid w:val="00637455"/>
    <w:rsid w:val="00655C1D"/>
    <w:rsid w:val="00657C91"/>
    <w:rsid w:val="0066154B"/>
    <w:rsid w:val="00661BEE"/>
    <w:rsid w:val="00661C95"/>
    <w:rsid w:val="006644DA"/>
    <w:rsid w:val="006840B7"/>
    <w:rsid w:val="00685CE5"/>
    <w:rsid w:val="00693E5F"/>
    <w:rsid w:val="006B12C0"/>
    <w:rsid w:val="006C1598"/>
    <w:rsid w:val="006C5B5E"/>
    <w:rsid w:val="006D031C"/>
    <w:rsid w:val="006D0A91"/>
    <w:rsid w:val="006D57EC"/>
    <w:rsid w:val="006D6E82"/>
    <w:rsid w:val="006E039E"/>
    <w:rsid w:val="006E1362"/>
    <w:rsid w:val="006E19B2"/>
    <w:rsid w:val="006E49FF"/>
    <w:rsid w:val="006F1C62"/>
    <w:rsid w:val="006F75FD"/>
    <w:rsid w:val="0071014D"/>
    <w:rsid w:val="00710BBD"/>
    <w:rsid w:val="007117A9"/>
    <w:rsid w:val="00717256"/>
    <w:rsid w:val="00731505"/>
    <w:rsid w:val="00733950"/>
    <w:rsid w:val="007348D5"/>
    <w:rsid w:val="0073746C"/>
    <w:rsid w:val="007402F6"/>
    <w:rsid w:val="007405BD"/>
    <w:rsid w:val="00770F22"/>
    <w:rsid w:val="0077164C"/>
    <w:rsid w:val="00777EEC"/>
    <w:rsid w:val="007840A6"/>
    <w:rsid w:val="007925CC"/>
    <w:rsid w:val="00793255"/>
    <w:rsid w:val="00795D5F"/>
    <w:rsid w:val="00797221"/>
    <w:rsid w:val="007974ED"/>
    <w:rsid w:val="007A0505"/>
    <w:rsid w:val="007A570B"/>
    <w:rsid w:val="007B1837"/>
    <w:rsid w:val="007C45B4"/>
    <w:rsid w:val="007E1003"/>
    <w:rsid w:val="007E404D"/>
    <w:rsid w:val="007F1AF0"/>
    <w:rsid w:val="007F1F52"/>
    <w:rsid w:val="007F59FF"/>
    <w:rsid w:val="007F6A69"/>
    <w:rsid w:val="007F70F2"/>
    <w:rsid w:val="008025D1"/>
    <w:rsid w:val="008104CA"/>
    <w:rsid w:val="00810A32"/>
    <w:rsid w:val="00815771"/>
    <w:rsid w:val="00817FBD"/>
    <w:rsid w:val="00827016"/>
    <w:rsid w:val="00827F2C"/>
    <w:rsid w:val="00835053"/>
    <w:rsid w:val="00841227"/>
    <w:rsid w:val="00846959"/>
    <w:rsid w:val="008510AC"/>
    <w:rsid w:val="008526B2"/>
    <w:rsid w:val="008577E2"/>
    <w:rsid w:val="008637DB"/>
    <w:rsid w:val="008662F9"/>
    <w:rsid w:val="00867082"/>
    <w:rsid w:val="00873D56"/>
    <w:rsid w:val="00875A68"/>
    <w:rsid w:val="00875D45"/>
    <w:rsid w:val="00882F68"/>
    <w:rsid w:val="00883543"/>
    <w:rsid w:val="008853F7"/>
    <w:rsid w:val="00885671"/>
    <w:rsid w:val="00892F07"/>
    <w:rsid w:val="00897897"/>
    <w:rsid w:val="008A057F"/>
    <w:rsid w:val="008A2A9C"/>
    <w:rsid w:val="008B30C4"/>
    <w:rsid w:val="008B73F5"/>
    <w:rsid w:val="008C0F4D"/>
    <w:rsid w:val="008D376D"/>
    <w:rsid w:val="008D511F"/>
    <w:rsid w:val="008D76FA"/>
    <w:rsid w:val="008E2AF5"/>
    <w:rsid w:val="008E7F7C"/>
    <w:rsid w:val="008F2581"/>
    <w:rsid w:val="008F3482"/>
    <w:rsid w:val="008F65A8"/>
    <w:rsid w:val="0090001C"/>
    <w:rsid w:val="00900779"/>
    <w:rsid w:val="009044CD"/>
    <w:rsid w:val="009061E3"/>
    <w:rsid w:val="00906985"/>
    <w:rsid w:val="009108E1"/>
    <w:rsid w:val="00913D92"/>
    <w:rsid w:val="009178D3"/>
    <w:rsid w:val="00922038"/>
    <w:rsid w:val="00922CF5"/>
    <w:rsid w:val="0092362F"/>
    <w:rsid w:val="00934519"/>
    <w:rsid w:val="00941955"/>
    <w:rsid w:val="009431BC"/>
    <w:rsid w:val="00954497"/>
    <w:rsid w:val="00957696"/>
    <w:rsid w:val="00964AA9"/>
    <w:rsid w:val="009839C9"/>
    <w:rsid w:val="009916BD"/>
    <w:rsid w:val="00993103"/>
    <w:rsid w:val="00997310"/>
    <w:rsid w:val="009A6459"/>
    <w:rsid w:val="009B1C49"/>
    <w:rsid w:val="009B4EF9"/>
    <w:rsid w:val="009C0260"/>
    <w:rsid w:val="009C5D67"/>
    <w:rsid w:val="009C6672"/>
    <w:rsid w:val="009D3F78"/>
    <w:rsid w:val="009D5B96"/>
    <w:rsid w:val="009D7054"/>
    <w:rsid w:val="009E2505"/>
    <w:rsid w:val="009E51CA"/>
    <w:rsid w:val="009E7E3C"/>
    <w:rsid w:val="009F2E9A"/>
    <w:rsid w:val="00A02146"/>
    <w:rsid w:val="00A035E6"/>
    <w:rsid w:val="00A07356"/>
    <w:rsid w:val="00A21786"/>
    <w:rsid w:val="00A30ACF"/>
    <w:rsid w:val="00A50F73"/>
    <w:rsid w:val="00A51538"/>
    <w:rsid w:val="00A56461"/>
    <w:rsid w:val="00A57A7D"/>
    <w:rsid w:val="00A633BC"/>
    <w:rsid w:val="00A6448C"/>
    <w:rsid w:val="00A7277C"/>
    <w:rsid w:val="00A800D2"/>
    <w:rsid w:val="00A82A52"/>
    <w:rsid w:val="00A8476C"/>
    <w:rsid w:val="00A857FC"/>
    <w:rsid w:val="00A86B1D"/>
    <w:rsid w:val="00A90F2E"/>
    <w:rsid w:val="00A90F78"/>
    <w:rsid w:val="00A92092"/>
    <w:rsid w:val="00A9246C"/>
    <w:rsid w:val="00A97C8E"/>
    <w:rsid w:val="00AA073E"/>
    <w:rsid w:val="00AA15E4"/>
    <w:rsid w:val="00AA5810"/>
    <w:rsid w:val="00AA608E"/>
    <w:rsid w:val="00AC1FB4"/>
    <w:rsid w:val="00AC480A"/>
    <w:rsid w:val="00AE2AF1"/>
    <w:rsid w:val="00AF093B"/>
    <w:rsid w:val="00AF0D42"/>
    <w:rsid w:val="00B01694"/>
    <w:rsid w:val="00B050EF"/>
    <w:rsid w:val="00B21A90"/>
    <w:rsid w:val="00B407A4"/>
    <w:rsid w:val="00B45BF2"/>
    <w:rsid w:val="00B512B3"/>
    <w:rsid w:val="00B5173E"/>
    <w:rsid w:val="00B52580"/>
    <w:rsid w:val="00B569B5"/>
    <w:rsid w:val="00B6188C"/>
    <w:rsid w:val="00B648F3"/>
    <w:rsid w:val="00B77A88"/>
    <w:rsid w:val="00B862B8"/>
    <w:rsid w:val="00B8799A"/>
    <w:rsid w:val="00B92073"/>
    <w:rsid w:val="00B93775"/>
    <w:rsid w:val="00B93832"/>
    <w:rsid w:val="00B941CE"/>
    <w:rsid w:val="00BA18A9"/>
    <w:rsid w:val="00BA2785"/>
    <w:rsid w:val="00BA7D73"/>
    <w:rsid w:val="00BB33E4"/>
    <w:rsid w:val="00BB6D8C"/>
    <w:rsid w:val="00BB7615"/>
    <w:rsid w:val="00BD05AE"/>
    <w:rsid w:val="00BD4BF9"/>
    <w:rsid w:val="00BD6C89"/>
    <w:rsid w:val="00BD799A"/>
    <w:rsid w:val="00BE3082"/>
    <w:rsid w:val="00BE38D1"/>
    <w:rsid w:val="00BF1A05"/>
    <w:rsid w:val="00BF5292"/>
    <w:rsid w:val="00BF67C0"/>
    <w:rsid w:val="00C03DAB"/>
    <w:rsid w:val="00C0596D"/>
    <w:rsid w:val="00C07661"/>
    <w:rsid w:val="00C07D6F"/>
    <w:rsid w:val="00C10458"/>
    <w:rsid w:val="00C15D3B"/>
    <w:rsid w:val="00C25592"/>
    <w:rsid w:val="00C34007"/>
    <w:rsid w:val="00C34765"/>
    <w:rsid w:val="00C4173B"/>
    <w:rsid w:val="00C42C3A"/>
    <w:rsid w:val="00C703B3"/>
    <w:rsid w:val="00C81DB7"/>
    <w:rsid w:val="00C91DD7"/>
    <w:rsid w:val="00CA0FA1"/>
    <w:rsid w:val="00CA10BD"/>
    <w:rsid w:val="00CA1408"/>
    <w:rsid w:val="00CA1C6A"/>
    <w:rsid w:val="00CA3BE8"/>
    <w:rsid w:val="00CB706E"/>
    <w:rsid w:val="00CC1A1B"/>
    <w:rsid w:val="00CC7AD3"/>
    <w:rsid w:val="00CD09AC"/>
    <w:rsid w:val="00CD6BD1"/>
    <w:rsid w:val="00CE0129"/>
    <w:rsid w:val="00CE44DE"/>
    <w:rsid w:val="00CE583E"/>
    <w:rsid w:val="00CF08A6"/>
    <w:rsid w:val="00CF33C9"/>
    <w:rsid w:val="00CF680F"/>
    <w:rsid w:val="00CF6B23"/>
    <w:rsid w:val="00D02832"/>
    <w:rsid w:val="00D043B2"/>
    <w:rsid w:val="00D048A4"/>
    <w:rsid w:val="00D11328"/>
    <w:rsid w:val="00D11F35"/>
    <w:rsid w:val="00D33885"/>
    <w:rsid w:val="00D3410E"/>
    <w:rsid w:val="00D346FE"/>
    <w:rsid w:val="00D34E6E"/>
    <w:rsid w:val="00D40248"/>
    <w:rsid w:val="00D41839"/>
    <w:rsid w:val="00D4214F"/>
    <w:rsid w:val="00D43DFE"/>
    <w:rsid w:val="00D44798"/>
    <w:rsid w:val="00D4661C"/>
    <w:rsid w:val="00D565BB"/>
    <w:rsid w:val="00D576A4"/>
    <w:rsid w:val="00D64A9F"/>
    <w:rsid w:val="00D67C28"/>
    <w:rsid w:val="00D716B5"/>
    <w:rsid w:val="00D77D62"/>
    <w:rsid w:val="00D81A6F"/>
    <w:rsid w:val="00D8385E"/>
    <w:rsid w:val="00D85FEE"/>
    <w:rsid w:val="00D92827"/>
    <w:rsid w:val="00DA69EF"/>
    <w:rsid w:val="00DB4ECB"/>
    <w:rsid w:val="00DD3ED7"/>
    <w:rsid w:val="00DD4E8E"/>
    <w:rsid w:val="00DE2941"/>
    <w:rsid w:val="00DE42B1"/>
    <w:rsid w:val="00DE5001"/>
    <w:rsid w:val="00DE5E32"/>
    <w:rsid w:val="00DF7936"/>
    <w:rsid w:val="00E00D22"/>
    <w:rsid w:val="00E02B74"/>
    <w:rsid w:val="00E07E19"/>
    <w:rsid w:val="00E12304"/>
    <w:rsid w:val="00E154A3"/>
    <w:rsid w:val="00E30FD1"/>
    <w:rsid w:val="00E3198E"/>
    <w:rsid w:val="00E31E40"/>
    <w:rsid w:val="00E32514"/>
    <w:rsid w:val="00E367B2"/>
    <w:rsid w:val="00E40999"/>
    <w:rsid w:val="00E431EB"/>
    <w:rsid w:val="00E50A4F"/>
    <w:rsid w:val="00E546F4"/>
    <w:rsid w:val="00E56406"/>
    <w:rsid w:val="00E610CF"/>
    <w:rsid w:val="00E653FA"/>
    <w:rsid w:val="00E67CA3"/>
    <w:rsid w:val="00E76FE3"/>
    <w:rsid w:val="00E9017B"/>
    <w:rsid w:val="00E96042"/>
    <w:rsid w:val="00EA408D"/>
    <w:rsid w:val="00EA4670"/>
    <w:rsid w:val="00EC0698"/>
    <w:rsid w:val="00EC21EB"/>
    <w:rsid w:val="00EC23D1"/>
    <w:rsid w:val="00EC58B0"/>
    <w:rsid w:val="00ED0740"/>
    <w:rsid w:val="00ED0C61"/>
    <w:rsid w:val="00EE2569"/>
    <w:rsid w:val="00EF0505"/>
    <w:rsid w:val="00EF3337"/>
    <w:rsid w:val="00F02DEC"/>
    <w:rsid w:val="00F2072C"/>
    <w:rsid w:val="00F21893"/>
    <w:rsid w:val="00F34DD4"/>
    <w:rsid w:val="00F36A46"/>
    <w:rsid w:val="00F37DE7"/>
    <w:rsid w:val="00F40CDA"/>
    <w:rsid w:val="00F41BAE"/>
    <w:rsid w:val="00F42C61"/>
    <w:rsid w:val="00F4321E"/>
    <w:rsid w:val="00F715B9"/>
    <w:rsid w:val="00F71630"/>
    <w:rsid w:val="00F72362"/>
    <w:rsid w:val="00F769AD"/>
    <w:rsid w:val="00F7723A"/>
    <w:rsid w:val="00F8078D"/>
    <w:rsid w:val="00F82677"/>
    <w:rsid w:val="00F845E3"/>
    <w:rsid w:val="00F85DB8"/>
    <w:rsid w:val="00F915A3"/>
    <w:rsid w:val="00F940A7"/>
    <w:rsid w:val="00F97788"/>
    <w:rsid w:val="00F97B49"/>
    <w:rsid w:val="00F97E44"/>
    <w:rsid w:val="00FA3546"/>
    <w:rsid w:val="00FA3BD7"/>
    <w:rsid w:val="00FA663F"/>
    <w:rsid w:val="00FA7CC4"/>
    <w:rsid w:val="00FC026B"/>
    <w:rsid w:val="00FC6E3B"/>
    <w:rsid w:val="00FD2B87"/>
    <w:rsid w:val="00FD5699"/>
    <w:rsid w:val="00FD6077"/>
    <w:rsid w:val="00FE2D15"/>
    <w:rsid w:val="00FE413A"/>
    <w:rsid w:val="00FE44C4"/>
    <w:rsid w:val="00FF4318"/>
    <w:rsid w:val="00FF4485"/>
    <w:rsid w:val="00FF661A"/>
    <w:rsid w:val="00FF6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B43752"/>
  <w15:docId w15:val="{46661691-1508-467D-8497-02AF802F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87"/>
  </w:style>
  <w:style w:type="paragraph" w:styleId="Ttulo1">
    <w:name w:val="heading 1"/>
    <w:basedOn w:val="Normal"/>
    <w:next w:val="Normal"/>
    <w:link w:val="Ttulo1Car"/>
    <w:qFormat/>
    <w:rsid w:val="00A035E6"/>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A035E6"/>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A035E6"/>
    <w:pPr>
      <w:keepNext/>
      <w:spacing w:before="240" w:after="60" w:line="240" w:lineRule="auto"/>
      <w:outlineLvl w:val="2"/>
    </w:pPr>
    <w:rPr>
      <w:rFonts w:ascii="Calibri Light" w:eastAsia="Times New Roman" w:hAnsi="Calibri Light" w:cs="Times New Roman"/>
      <w:b/>
      <w:sz w:val="26"/>
      <w:szCs w:val="20"/>
      <w:lang w:val="es-ES" w:eastAsia="x-none"/>
    </w:rPr>
  </w:style>
  <w:style w:type="paragraph" w:styleId="Ttulo4">
    <w:name w:val="heading 4"/>
    <w:basedOn w:val="Normal"/>
    <w:next w:val="Normal"/>
    <w:link w:val="Ttulo4Car"/>
    <w:qFormat/>
    <w:rsid w:val="00A035E6"/>
    <w:pPr>
      <w:keepNext/>
      <w:spacing w:before="240" w:after="60" w:line="240" w:lineRule="auto"/>
      <w:outlineLvl w:val="3"/>
    </w:pPr>
    <w:rPr>
      <w:rFonts w:ascii="Calibri" w:eastAsia="Times New Roman" w:hAnsi="Calibri" w:cs="Times New Roman"/>
      <w:b/>
      <w:sz w:val="28"/>
      <w:szCs w:val="20"/>
      <w:lang w:val="es-ES" w:eastAsia="x-none"/>
    </w:rPr>
  </w:style>
  <w:style w:type="paragraph" w:styleId="Ttulo5">
    <w:name w:val="heading 5"/>
    <w:basedOn w:val="Normal"/>
    <w:next w:val="Normal"/>
    <w:link w:val="Ttulo5Car"/>
    <w:qFormat/>
    <w:rsid w:val="00A035E6"/>
    <w:pPr>
      <w:spacing w:before="240" w:after="60" w:line="240" w:lineRule="auto"/>
      <w:outlineLvl w:val="4"/>
    </w:pPr>
    <w:rPr>
      <w:rFonts w:ascii="Calibri" w:eastAsia="Times New Roman" w:hAnsi="Calibri" w:cs="Times New Roman"/>
      <w:b/>
      <w:i/>
      <w:sz w:val="26"/>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35E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A035E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A035E6"/>
    <w:rPr>
      <w:rFonts w:ascii="Calibri Light" w:eastAsia="Times New Roman" w:hAnsi="Calibri Light" w:cs="Times New Roman"/>
      <w:b/>
      <w:sz w:val="26"/>
      <w:szCs w:val="20"/>
      <w:lang w:val="es-ES" w:eastAsia="x-none"/>
    </w:rPr>
  </w:style>
  <w:style w:type="character" w:customStyle="1" w:styleId="Ttulo4Car">
    <w:name w:val="Título 4 Car"/>
    <w:basedOn w:val="Fuentedeprrafopredeter"/>
    <w:link w:val="Ttulo4"/>
    <w:rsid w:val="00A035E6"/>
    <w:rPr>
      <w:rFonts w:ascii="Calibri" w:eastAsia="Times New Roman" w:hAnsi="Calibri" w:cs="Times New Roman"/>
      <w:b/>
      <w:sz w:val="28"/>
      <w:szCs w:val="20"/>
      <w:lang w:val="es-ES" w:eastAsia="x-none"/>
    </w:rPr>
  </w:style>
  <w:style w:type="character" w:customStyle="1" w:styleId="Ttulo5Car">
    <w:name w:val="Título 5 Car"/>
    <w:basedOn w:val="Fuentedeprrafopredeter"/>
    <w:link w:val="Ttulo5"/>
    <w:rsid w:val="00A035E6"/>
    <w:rPr>
      <w:rFonts w:ascii="Calibri" w:eastAsia="Times New Roman" w:hAnsi="Calibri" w:cs="Times New Roman"/>
      <w:b/>
      <w:i/>
      <w:sz w:val="26"/>
      <w:szCs w:val="20"/>
      <w:lang w:val="es-ES" w:eastAsia="x-none"/>
    </w:rPr>
  </w:style>
  <w:style w:type="paragraph" w:styleId="NormalWeb">
    <w:name w:val="Normal (Web)"/>
    <w:basedOn w:val="Normal"/>
    <w:uiPriority w:val="99"/>
    <w:unhideWhenUsed/>
    <w:rsid w:val="000002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00287"/>
  </w:style>
  <w:style w:type="character" w:customStyle="1" w:styleId="italicas">
    <w:name w:val="italicas"/>
    <w:basedOn w:val="Fuentedeprrafopredeter"/>
    <w:rsid w:val="00000287"/>
  </w:style>
  <w:style w:type="character" w:customStyle="1" w:styleId="apple-converted-space">
    <w:name w:val="apple-converted-space"/>
    <w:basedOn w:val="Fuentedeprrafopredeter"/>
    <w:rsid w:val="00000287"/>
  </w:style>
  <w:style w:type="paragraph" w:styleId="Textonotapie">
    <w:name w:val="footnote text"/>
    <w:basedOn w:val="Normal"/>
    <w:link w:val="TextonotapieCar"/>
    <w:unhideWhenUsed/>
    <w:rsid w:val="00000287"/>
    <w:pPr>
      <w:spacing w:after="0" w:line="240" w:lineRule="auto"/>
    </w:pPr>
    <w:rPr>
      <w:sz w:val="20"/>
      <w:szCs w:val="20"/>
    </w:rPr>
  </w:style>
  <w:style w:type="character" w:customStyle="1" w:styleId="TextonotapieCar">
    <w:name w:val="Texto nota pie Car"/>
    <w:basedOn w:val="Fuentedeprrafopredeter"/>
    <w:link w:val="Textonotapie"/>
    <w:rsid w:val="00000287"/>
    <w:rPr>
      <w:sz w:val="20"/>
      <w:szCs w:val="20"/>
    </w:rPr>
  </w:style>
  <w:style w:type="character" w:styleId="Refdenotaalpie">
    <w:name w:val="footnote reference"/>
    <w:basedOn w:val="Fuentedeprrafopredeter"/>
    <w:uiPriority w:val="99"/>
    <w:semiHidden/>
    <w:unhideWhenUsed/>
    <w:rsid w:val="00000287"/>
    <w:rPr>
      <w:vertAlign w:val="superscript"/>
    </w:rPr>
  </w:style>
  <w:style w:type="paragraph" w:styleId="Encabezado">
    <w:name w:val="header"/>
    <w:basedOn w:val="Normal"/>
    <w:link w:val="EncabezadoCar"/>
    <w:unhideWhenUsed/>
    <w:rsid w:val="00000287"/>
    <w:pPr>
      <w:tabs>
        <w:tab w:val="center" w:pos="4419"/>
        <w:tab w:val="right" w:pos="8838"/>
      </w:tabs>
      <w:spacing w:after="0" w:line="240" w:lineRule="auto"/>
    </w:pPr>
  </w:style>
  <w:style w:type="character" w:customStyle="1" w:styleId="EncabezadoCar">
    <w:name w:val="Encabezado Car"/>
    <w:basedOn w:val="Fuentedeprrafopredeter"/>
    <w:link w:val="Encabezado"/>
    <w:rsid w:val="00000287"/>
  </w:style>
  <w:style w:type="paragraph" w:customStyle="1" w:styleId="versales">
    <w:name w:val="versales"/>
    <w:basedOn w:val="Normal"/>
    <w:rsid w:val="000002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000287"/>
    <w:pPr>
      <w:spacing w:after="200" w:line="276" w:lineRule="auto"/>
      <w:ind w:left="720"/>
      <w:contextualSpacing/>
    </w:pPr>
  </w:style>
  <w:style w:type="character" w:customStyle="1" w:styleId="PrrafodelistaCar">
    <w:name w:val="Párrafo de lista Car"/>
    <w:link w:val="Prrafodelista"/>
    <w:uiPriority w:val="34"/>
    <w:locked/>
    <w:rsid w:val="00000287"/>
  </w:style>
  <w:style w:type="character" w:customStyle="1" w:styleId="superscript">
    <w:name w:val="superscript"/>
    <w:basedOn w:val="Fuentedeprrafopredeter"/>
    <w:rsid w:val="00000287"/>
  </w:style>
  <w:style w:type="table" w:styleId="Tablaconcuadrcula">
    <w:name w:val="Table Grid"/>
    <w:basedOn w:val="Tablanormal"/>
    <w:uiPriority w:val="39"/>
    <w:rsid w:val="00A0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035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5E6"/>
  </w:style>
  <w:style w:type="paragraph" w:customStyle="1" w:styleId="Texto">
    <w:name w:val="Texto"/>
    <w:basedOn w:val="Normal"/>
    <w:link w:val="TextoCar"/>
    <w:rsid w:val="00A035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035E6"/>
    <w:rPr>
      <w:rFonts w:ascii="Arial" w:eastAsia="Times New Roman" w:hAnsi="Arial" w:cs="Arial"/>
      <w:sz w:val="18"/>
      <w:szCs w:val="20"/>
      <w:lang w:val="es-ES" w:eastAsia="es-ES"/>
    </w:rPr>
  </w:style>
  <w:style w:type="paragraph" w:customStyle="1" w:styleId="CABEZA">
    <w:name w:val="CABEZA"/>
    <w:basedOn w:val="Normal"/>
    <w:rsid w:val="00A035E6"/>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A035E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A035E6"/>
    <w:rPr>
      <w:rFonts w:ascii="Arial" w:eastAsia="Times New Roman" w:hAnsi="Arial" w:cs="Arial"/>
      <w:sz w:val="18"/>
      <w:szCs w:val="18"/>
      <w:lang w:val="es-ES" w:eastAsia="es-ES"/>
    </w:rPr>
  </w:style>
  <w:style w:type="paragraph" w:customStyle="1" w:styleId="INCISO">
    <w:name w:val="INCISO"/>
    <w:basedOn w:val="Normal"/>
    <w:rsid w:val="00A035E6"/>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A035E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035E6"/>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035E6"/>
    <w:rPr>
      <w:rFonts w:ascii="Times New Roman" w:eastAsia="Times New Roman" w:hAnsi="Times New Roman" w:cs="Times New Roman"/>
      <w:b/>
      <w:sz w:val="18"/>
      <w:szCs w:val="20"/>
      <w:lang w:val="es-ES_tradnl" w:eastAsia="es-ES"/>
    </w:rPr>
  </w:style>
  <w:style w:type="paragraph" w:customStyle="1" w:styleId="SUBIN">
    <w:name w:val="SUBIN"/>
    <w:basedOn w:val="Texto"/>
    <w:rsid w:val="00A035E6"/>
    <w:pPr>
      <w:ind w:left="1987" w:hanging="720"/>
    </w:pPr>
    <w:rPr>
      <w:lang w:val="es-MX"/>
    </w:rPr>
  </w:style>
  <w:style w:type="paragraph" w:customStyle="1" w:styleId="Titulo1">
    <w:name w:val="Titulo 1"/>
    <w:basedOn w:val="Texto"/>
    <w:rsid w:val="00A035E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035E6"/>
    <w:pPr>
      <w:pBdr>
        <w:top w:val="double" w:sz="6" w:space="1" w:color="auto"/>
      </w:pBdr>
      <w:spacing w:line="240" w:lineRule="auto"/>
      <w:ind w:firstLine="0"/>
      <w:outlineLvl w:val="1"/>
    </w:pPr>
    <w:rPr>
      <w:lang w:val="es-MX"/>
    </w:rPr>
  </w:style>
  <w:style w:type="paragraph" w:customStyle="1" w:styleId="tt">
    <w:name w:val="tt"/>
    <w:basedOn w:val="Texto"/>
    <w:rsid w:val="00A035E6"/>
    <w:pPr>
      <w:tabs>
        <w:tab w:val="left" w:pos="1320"/>
        <w:tab w:val="left" w:pos="1629"/>
      </w:tabs>
      <w:ind w:left="1647" w:hanging="1440"/>
    </w:pPr>
    <w:rPr>
      <w:lang w:val="es-ES_tradnl"/>
    </w:rPr>
  </w:style>
  <w:style w:type="paragraph" w:customStyle="1" w:styleId="sum">
    <w:name w:val="sum"/>
    <w:basedOn w:val="Texto"/>
    <w:rsid w:val="00A035E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A035E6"/>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A035E6"/>
  </w:style>
  <w:style w:type="paragraph" w:customStyle="1" w:styleId="texto0">
    <w:name w:val="texto"/>
    <w:basedOn w:val="Normal"/>
    <w:link w:val="textoCar0"/>
    <w:rsid w:val="00A035E6"/>
    <w:pPr>
      <w:snapToGrid w:val="0"/>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0">
    <w:name w:val="texto Car"/>
    <w:link w:val="texto0"/>
    <w:rsid w:val="00A035E6"/>
    <w:rPr>
      <w:rFonts w:ascii="Arial" w:eastAsia="Times New Roman" w:hAnsi="Arial" w:cs="Times New Roman"/>
      <w:sz w:val="18"/>
      <w:szCs w:val="18"/>
      <w:lang w:val="x-none" w:eastAsia="es-ES"/>
    </w:rPr>
  </w:style>
  <w:style w:type="character" w:customStyle="1" w:styleId="TextocomentarioCar">
    <w:name w:val="Texto comentario Car"/>
    <w:link w:val="Textocomentario"/>
    <w:rsid w:val="00A035E6"/>
    <w:rPr>
      <w:color w:val="000000"/>
      <w:sz w:val="24"/>
      <w:lang w:val="es-ES_tradnl"/>
    </w:rPr>
  </w:style>
  <w:style w:type="paragraph" w:styleId="Textocomentario">
    <w:name w:val="annotation text"/>
    <w:basedOn w:val="Normal"/>
    <w:link w:val="TextocomentarioCar"/>
    <w:rsid w:val="00A035E6"/>
    <w:pPr>
      <w:spacing w:after="0" w:line="240" w:lineRule="auto"/>
    </w:pPr>
    <w:rPr>
      <w:color w:val="000000"/>
      <w:sz w:val="24"/>
      <w:lang w:val="es-ES_tradnl"/>
    </w:rPr>
  </w:style>
  <w:style w:type="character" w:customStyle="1" w:styleId="TextocomentarioCar1">
    <w:name w:val="Texto comentario Car1"/>
    <w:basedOn w:val="Fuentedeprrafopredeter"/>
    <w:uiPriority w:val="99"/>
    <w:semiHidden/>
    <w:rsid w:val="00A035E6"/>
    <w:rPr>
      <w:sz w:val="20"/>
      <w:szCs w:val="20"/>
    </w:rPr>
  </w:style>
  <w:style w:type="paragraph" w:styleId="Textosinformato">
    <w:name w:val="Plain Text"/>
    <w:basedOn w:val="Normal"/>
    <w:link w:val="TextosinformatoCar"/>
    <w:rsid w:val="00A035E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A035E6"/>
    <w:rPr>
      <w:rFonts w:ascii="Courier New" w:eastAsia="Times New Roman" w:hAnsi="Courier New" w:cs="Courier New"/>
      <w:sz w:val="20"/>
      <w:szCs w:val="20"/>
      <w:lang w:val="es-ES" w:eastAsia="es-ES"/>
    </w:rPr>
  </w:style>
  <w:style w:type="paragraph" w:customStyle="1" w:styleId="sangria">
    <w:name w:val="sangria"/>
    <w:basedOn w:val="Normal"/>
    <w:rsid w:val="00CA0F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CA0F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RA">
    <w:name w:val="SRA"/>
    <w:basedOn w:val="ROMANOS"/>
    <w:rsid w:val="00A57A7D"/>
    <w:pPr>
      <w:tabs>
        <w:tab w:val="clear" w:pos="720"/>
      </w:tabs>
      <w:spacing w:line="216" w:lineRule="atLeast"/>
      <w:ind w:left="1440" w:hanging="1170"/>
    </w:pPr>
    <w:rPr>
      <w:rFonts w:ascii="Helv" w:hAnsi="Helv" w:cs="Times New Roman"/>
      <w:szCs w:val="20"/>
      <w:lang w:val="es-MX"/>
    </w:rPr>
  </w:style>
  <w:style w:type="paragraph" w:styleId="Textodeglobo">
    <w:name w:val="Balloon Text"/>
    <w:basedOn w:val="Normal"/>
    <w:link w:val="TextodegloboCar"/>
    <w:uiPriority w:val="99"/>
    <w:semiHidden/>
    <w:unhideWhenUsed/>
    <w:rsid w:val="00057C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C8F"/>
    <w:rPr>
      <w:rFonts w:ascii="Segoe UI" w:hAnsi="Segoe UI" w:cs="Segoe UI"/>
      <w:sz w:val="18"/>
      <w:szCs w:val="18"/>
    </w:rPr>
  </w:style>
  <w:style w:type="paragraph" w:customStyle="1" w:styleId="firmas">
    <w:name w:val="firmas"/>
    <w:basedOn w:val="Normal"/>
    <w:rsid w:val="00AF09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ighlight">
    <w:name w:val="highlight"/>
    <w:basedOn w:val="Fuentedeprrafopredeter"/>
    <w:rsid w:val="001777A4"/>
  </w:style>
  <w:style w:type="character" w:styleId="Hipervnculo">
    <w:name w:val="Hyperlink"/>
    <w:basedOn w:val="Fuentedeprrafopredeter"/>
    <w:uiPriority w:val="99"/>
    <w:unhideWhenUsed/>
    <w:rsid w:val="006F1C62"/>
    <w:rPr>
      <w:color w:val="0563C1" w:themeColor="hyperlink"/>
      <w:u w:val="single"/>
    </w:rPr>
  </w:style>
  <w:style w:type="character" w:styleId="CitaHTML">
    <w:name w:val="HTML Cite"/>
    <w:basedOn w:val="Fuentedeprrafopredeter"/>
    <w:uiPriority w:val="99"/>
    <w:semiHidden/>
    <w:unhideWhenUsed/>
    <w:rsid w:val="003F2650"/>
    <w:rPr>
      <w:i/>
      <w:iCs/>
    </w:rPr>
  </w:style>
  <w:style w:type="character" w:styleId="Hipervnculovisitado">
    <w:name w:val="FollowedHyperlink"/>
    <w:basedOn w:val="Fuentedeprrafopredeter"/>
    <w:uiPriority w:val="99"/>
    <w:semiHidden/>
    <w:unhideWhenUsed/>
    <w:rsid w:val="00B51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387">
      <w:bodyDiv w:val="1"/>
      <w:marLeft w:val="0"/>
      <w:marRight w:val="0"/>
      <w:marTop w:val="0"/>
      <w:marBottom w:val="0"/>
      <w:divBdr>
        <w:top w:val="none" w:sz="0" w:space="0" w:color="auto"/>
        <w:left w:val="none" w:sz="0" w:space="0" w:color="auto"/>
        <w:bottom w:val="none" w:sz="0" w:space="0" w:color="auto"/>
        <w:right w:val="none" w:sz="0" w:space="0" w:color="auto"/>
      </w:divBdr>
    </w:div>
    <w:div w:id="180706397">
      <w:bodyDiv w:val="1"/>
      <w:marLeft w:val="0"/>
      <w:marRight w:val="0"/>
      <w:marTop w:val="0"/>
      <w:marBottom w:val="0"/>
      <w:divBdr>
        <w:top w:val="none" w:sz="0" w:space="0" w:color="auto"/>
        <w:left w:val="none" w:sz="0" w:space="0" w:color="auto"/>
        <w:bottom w:val="none" w:sz="0" w:space="0" w:color="auto"/>
        <w:right w:val="none" w:sz="0" w:space="0" w:color="auto"/>
      </w:divBdr>
    </w:div>
    <w:div w:id="234780519">
      <w:bodyDiv w:val="1"/>
      <w:marLeft w:val="0"/>
      <w:marRight w:val="0"/>
      <w:marTop w:val="0"/>
      <w:marBottom w:val="0"/>
      <w:divBdr>
        <w:top w:val="none" w:sz="0" w:space="0" w:color="auto"/>
        <w:left w:val="none" w:sz="0" w:space="0" w:color="auto"/>
        <w:bottom w:val="none" w:sz="0" w:space="0" w:color="auto"/>
        <w:right w:val="none" w:sz="0" w:space="0" w:color="auto"/>
      </w:divBdr>
      <w:divsChild>
        <w:div w:id="669328307">
          <w:marLeft w:val="0"/>
          <w:marRight w:val="0"/>
          <w:marTop w:val="0"/>
          <w:marBottom w:val="0"/>
          <w:divBdr>
            <w:top w:val="none" w:sz="0" w:space="0" w:color="auto"/>
            <w:left w:val="none" w:sz="0" w:space="0" w:color="auto"/>
            <w:bottom w:val="none" w:sz="0" w:space="0" w:color="auto"/>
            <w:right w:val="none" w:sz="0" w:space="0" w:color="auto"/>
          </w:divBdr>
          <w:divsChild>
            <w:div w:id="3268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8820">
      <w:bodyDiv w:val="1"/>
      <w:marLeft w:val="0"/>
      <w:marRight w:val="0"/>
      <w:marTop w:val="0"/>
      <w:marBottom w:val="0"/>
      <w:divBdr>
        <w:top w:val="none" w:sz="0" w:space="0" w:color="auto"/>
        <w:left w:val="none" w:sz="0" w:space="0" w:color="auto"/>
        <w:bottom w:val="none" w:sz="0" w:space="0" w:color="auto"/>
        <w:right w:val="none" w:sz="0" w:space="0" w:color="auto"/>
      </w:divBdr>
    </w:div>
    <w:div w:id="378483063">
      <w:bodyDiv w:val="1"/>
      <w:marLeft w:val="0"/>
      <w:marRight w:val="0"/>
      <w:marTop w:val="0"/>
      <w:marBottom w:val="0"/>
      <w:divBdr>
        <w:top w:val="none" w:sz="0" w:space="0" w:color="auto"/>
        <w:left w:val="none" w:sz="0" w:space="0" w:color="auto"/>
        <w:bottom w:val="none" w:sz="0" w:space="0" w:color="auto"/>
        <w:right w:val="none" w:sz="0" w:space="0" w:color="auto"/>
      </w:divBdr>
      <w:divsChild>
        <w:div w:id="1474568473">
          <w:marLeft w:val="0"/>
          <w:marRight w:val="0"/>
          <w:marTop w:val="0"/>
          <w:marBottom w:val="0"/>
          <w:divBdr>
            <w:top w:val="none" w:sz="0" w:space="0" w:color="auto"/>
            <w:left w:val="none" w:sz="0" w:space="0" w:color="auto"/>
            <w:bottom w:val="none" w:sz="0" w:space="0" w:color="auto"/>
            <w:right w:val="none" w:sz="0" w:space="0" w:color="auto"/>
          </w:divBdr>
        </w:div>
        <w:div w:id="1356496345">
          <w:marLeft w:val="0"/>
          <w:marRight w:val="0"/>
          <w:marTop w:val="0"/>
          <w:marBottom w:val="0"/>
          <w:divBdr>
            <w:top w:val="none" w:sz="0" w:space="0" w:color="auto"/>
            <w:left w:val="none" w:sz="0" w:space="0" w:color="auto"/>
            <w:bottom w:val="none" w:sz="0" w:space="0" w:color="auto"/>
            <w:right w:val="none" w:sz="0" w:space="0" w:color="auto"/>
          </w:divBdr>
        </w:div>
      </w:divsChild>
    </w:div>
    <w:div w:id="380175994">
      <w:bodyDiv w:val="1"/>
      <w:marLeft w:val="0"/>
      <w:marRight w:val="0"/>
      <w:marTop w:val="0"/>
      <w:marBottom w:val="0"/>
      <w:divBdr>
        <w:top w:val="none" w:sz="0" w:space="0" w:color="auto"/>
        <w:left w:val="none" w:sz="0" w:space="0" w:color="auto"/>
        <w:bottom w:val="none" w:sz="0" w:space="0" w:color="auto"/>
        <w:right w:val="none" w:sz="0" w:space="0" w:color="auto"/>
      </w:divBdr>
    </w:div>
    <w:div w:id="428964741">
      <w:bodyDiv w:val="1"/>
      <w:marLeft w:val="0"/>
      <w:marRight w:val="0"/>
      <w:marTop w:val="0"/>
      <w:marBottom w:val="0"/>
      <w:divBdr>
        <w:top w:val="none" w:sz="0" w:space="0" w:color="auto"/>
        <w:left w:val="none" w:sz="0" w:space="0" w:color="auto"/>
        <w:bottom w:val="none" w:sz="0" w:space="0" w:color="auto"/>
        <w:right w:val="none" w:sz="0" w:space="0" w:color="auto"/>
      </w:divBdr>
      <w:divsChild>
        <w:div w:id="469061518">
          <w:marLeft w:val="0"/>
          <w:marRight w:val="0"/>
          <w:marTop w:val="0"/>
          <w:marBottom w:val="0"/>
          <w:divBdr>
            <w:top w:val="none" w:sz="0" w:space="0" w:color="auto"/>
            <w:left w:val="none" w:sz="0" w:space="0" w:color="auto"/>
            <w:bottom w:val="none" w:sz="0" w:space="0" w:color="auto"/>
            <w:right w:val="none" w:sz="0" w:space="0" w:color="auto"/>
          </w:divBdr>
          <w:divsChild>
            <w:div w:id="149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5709">
      <w:bodyDiv w:val="1"/>
      <w:marLeft w:val="0"/>
      <w:marRight w:val="0"/>
      <w:marTop w:val="0"/>
      <w:marBottom w:val="0"/>
      <w:divBdr>
        <w:top w:val="none" w:sz="0" w:space="0" w:color="auto"/>
        <w:left w:val="none" w:sz="0" w:space="0" w:color="auto"/>
        <w:bottom w:val="none" w:sz="0" w:space="0" w:color="auto"/>
        <w:right w:val="none" w:sz="0" w:space="0" w:color="auto"/>
      </w:divBdr>
      <w:divsChild>
        <w:div w:id="2145391935">
          <w:marLeft w:val="0"/>
          <w:marRight w:val="0"/>
          <w:marTop w:val="0"/>
          <w:marBottom w:val="100"/>
          <w:divBdr>
            <w:top w:val="none" w:sz="0" w:space="0" w:color="auto"/>
            <w:left w:val="none" w:sz="0" w:space="0" w:color="auto"/>
            <w:bottom w:val="none" w:sz="0" w:space="0" w:color="auto"/>
            <w:right w:val="none" w:sz="0" w:space="0" w:color="auto"/>
          </w:divBdr>
        </w:div>
      </w:divsChild>
    </w:div>
    <w:div w:id="489717479">
      <w:bodyDiv w:val="1"/>
      <w:marLeft w:val="0"/>
      <w:marRight w:val="0"/>
      <w:marTop w:val="0"/>
      <w:marBottom w:val="0"/>
      <w:divBdr>
        <w:top w:val="none" w:sz="0" w:space="0" w:color="auto"/>
        <w:left w:val="none" w:sz="0" w:space="0" w:color="auto"/>
        <w:bottom w:val="none" w:sz="0" w:space="0" w:color="auto"/>
        <w:right w:val="none" w:sz="0" w:space="0" w:color="auto"/>
      </w:divBdr>
      <w:divsChild>
        <w:div w:id="2039698136">
          <w:marLeft w:val="0"/>
          <w:marRight w:val="0"/>
          <w:marTop w:val="0"/>
          <w:marBottom w:val="101"/>
          <w:divBdr>
            <w:top w:val="none" w:sz="0" w:space="0" w:color="auto"/>
            <w:left w:val="none" w:sz="0" w:space="0" w:color="auto"/>
            <w:bottom w:val="none" w:sz="0" w:space="0" w:color="auto"/>
            <w:right w:val="none" w:sz="0" w:space="0" w:color="auto"/>
          </w:divBdr>
        </w:div>
        <w:div w:id="1452016352">
          <w:marLeft w:val="0"/>
          <w:marRight w:val="0"/>
          <w:marTop w:val="0"/>
          <w:marBottom w:val="101"/>
          <w:divBdr>
            <w:top w:val="none" w:sz="0" w:space="0" w:color="auto"/>
            <w:left w:val="none" w:sz="0" w:space="0" w:color="auto"/>
            <w:bottom w:val="none" w:sz="0" w:space="0" w:color="auto"/>
            <w:right w:val="none" w:sz="0" w:space="0" w:color="auto"/>
          </w:divBdr>
        </w:div>
        <w:div w:id="1188564617">
          <w:marLeft w:val="0"/>
          <w:marRight w:val="0"/>
          <w:marTop w:val="0"/>
          <w:marBottom w:val="101"/>
          <w:divBdr>
            <w:top w:val="none" w:sz="0" w:space="0" w:color="auto"/>
            <w:left w:val="none" w:sz="0" w:space="0" w:color="auto"/>
            <w:bottom w:val="none" w:sz="0" w:space="0" w:color="auto"/>
            <w:right w:val="none" w:sz="0" w:space="0" w:color="auto"/>
          </w:divBdr>
        </w:div>
      </w:divsChild>
    </w:div>
    <w:div w:id="546332046">
      <w:bodyDiv w:val="1"/>
      <w:marLeft w:val="0"/>
      <w:marRight w:val="0"/>
      <w:marTop w:val="0"/>
      <w:marBottom w:val="0"/>
      <w:divBdr>
        <w:top w:val="none" w:sz="0" w:space="0" w:color="auto"/>
        <w:left w:val="none" w:sz="0" w:space="0" w:color="auto"/>
        <w:bottom w:val="none" w:sz="0" w:space="0" w:color="auto"/>
        <w:right w:val="none" w:sz="0" w:space="0" w:color="auto"/>
      </w:divBdr>
    </w:div>
    <w:div w:id="692726260">
      <w:bodyDiv w:val="1"/>
      <w:marLeft w:val="0"/>
      <w:marRight w:val="0"/>
      <w:marTop w:val="0"/>
      <w:marBottom w:val="0"/>
      <w:divBdr>
        <w:top w:val="none" w:sz="0" w:space="0" w:color="auto"/>
        <w:left w:val="none" w:sz="0" w:space="0" w:color="auto"/>
        <w:bottom w:val="none" w:sz="0" w:space="0" w:color="auto"/>
        <w:right w:val="none" w:sz="0" w:space="0" w:color="auto"/>
      </w:divBdr>
    </w:div>
    <w:div w:id="728505145">
      <w:bodyDiv w:val="1"/>
      <w:marLeft w:val="0"/>
      <w:marRight w:val="0"/>
      <w:marTop w:val="0"/>
      <w:marBottom w:val="0"/>
      <w:divBdr>
        <w:top w:val="none" w:sz="0" w:space="0" w:color="auto"/>
        <w:left w:val="none" w:sz="0" w:space="0" w:color="auto"/>
        <w:bottom w:val="none" w:sz="0" w:space="0" w:color="auto"/>
        <w:right w:val="none" w:sz="0" w:space="0" w:color="auto"/>
      </w:divBdr>
    </w:div>
    <w:div w:id="790317088">
      <w:bodyDiv w:val="1"/>
      <w:marLeft w:val="0"/>
      <w:marRight w:val="0"/>
      <w:marTop w:val="0"/>
      <w:marBottom w:val="0"/>
      <w:divBdr>
        <w:top w:val="none" w:sz="0" w:space="0" w:color="auto"/>
        <w:left w:val="none" w:sz="0" w:space="0" w:color="auto"/>
        <w:bottom w:val="none" w:sz="0" w:space="0" w:color="auto"/>
        <w:right w:val="none" w:sz="0" w:space="0" w:color="auto"/>
      </w:divBdr>
    </w:div>
    <w:div w:id="801579841">
      <w:bodyDiv w:val="1"/>
      <w:marLeft w:val="0"/>
      <w:marRight w:val="0"/>
      <w:marTop w:val="0"/>
      <w:marBottom w:val="0"/>
      <w:divBdr>
        <w:top w:val="none" w:sz="0" w:space="0" w:color="auto"/>
        <w:left w:val="none" w:sz="0" w:space="0" w:color="auto"/>
        <w:bottom w:val="none" w:sz="0" w:space="0" w:color="auto"/>
        <w:right w:val="none" w:sz="0" w:space="0" w:color="auto"/>
      </w:divBdr>
      <w:divsChild>
        <w:div w:id="1271470310">
          <w:marLeft w:val="0"/>
          <w:marRight w:val="0"/>
          <w:marTop w:val="0"/>
          <w:marBottom w:val="101"/>
          <w:divBdr>
            <w:top w:val="none" w:sz="0" w:space="0" w:color="auto"/>
            <w:left w:val="none" w:sz="0" w:space="0" w:color="auto"/>
            <w:bottom w:val="none" w:sz="0" w:space="0" w:color="auto"/>
            <w:right w:val="none" w:sz="0" w:space="0" w:color="auto"/>
          </w:divBdr>
        </w:div>
      </w:divsChild>
    </w:div>
    <w:div w:id="802305453">
      <w:bodyDiv w:val="1"/>
      <w:marLeft w:val="0"/>
      <w:marRight w:val="0"/>
      <w:marTop w:val="0"/>
      <w:marBottom w:val="0"/>
      <w:divBdr>
        <w:top w:val="none" w:sz="0" w:space="0" w:color="auto"/>
        <w:left w:val="none" w:sz="0" w:space="0" w:color="auto"/>
        <w:bottom w:val="none" w:sz="0" w:space="0" w:color="auto"/>
        <w:right w:val="none" w:sz="0" w:space="0" w:color="auto"/>
      </w:divBdr>
      <w:divsChild>
        <w:div w:id="509416124">
          <w:marLeft w:val="0"/>
          <w:marRight w:val="0"/>
          <w:marTop w:val="0"/>
          <w:marBottom w:val="98"/>
          <w:divBdr>
            <w:top w:val="none" w:sz="0" w:space="0" w:color="auto"/>
            <w:left w:val="none" w:sz="0" w:space="0" w:color="auto"/>
            <w:bottom w:val="none" w:sz="0" w:space="0" w:color="auto"/>
            <w:right w:val="none" w:sz="0" w:space="0" w:color="auto"/>
          </w:divBdr>
        </w:div>
        <w:div w:id="1247375305">
          <w:marLeft w:val="864"/>
          <w:marRight w:val="0"/>
          <w:marTop w:val="0"/>
          <w:marBottom w:val="98"/>
          <w:divBdr>
            <w:top w:val="none" w:sz="0" w:space="0" w:color="auto"/>
            <w:left w:val="none" w:sz="0" w:space="0" w:color="auto"/>
            <w:bottom w:val="none" w:sz="0" w:space="0" w:color="auto"/>
            <w:right w:val="none" w:sz="0" w:space="0" w:color="auto"/>
          </w:divBdr>
        </w:div>
        <w:div w:id="182984201">
          <w:marLeft w:val="864"/>
          <w:marRight w:val="0"/>
          <w:marTop w:val="0"/>
          <w:marBottom w:val="98"/>
          <w:divBdr>
            <w:top w:val="none" w:sz="0" w:space="0" w:color="auto"/>
            <w:left w:val="none" w:sz="0" w:space="0" w:color="auto"/>
            <w:bottom w:val="none" w:sz="0" w:space="0" w:color="auto"/>
            <w:right w:val="none" w:sz="0" w:space="0" w:color="auto"/>
          </w:divBdr>
        </w:div>
        <w:div w:id="1449615969">
          <w:marLeft w:val="864"/>
          <w:marRight w:val="0"/>
          <w:marTop w:val="0"/>
          <w:marBottom w:val="98"/>
          <w:divBdr>
            <w:top w:val="none" w:sz="0" w:space="0" w:color="auto"/>
            <w:left w:val="none" w:sz="0" w:space="0" w:color="auto"/>
            <w:bottom w:val="none" w:sz="0" w:space="0" w:color="auto"/>
            <w:right w:val="none" w:sz="0" w:space="0" w:color="auto"/>
          </w:divBdr>
        </w:div>
        <w:div w:id="1524706573">
          <w:marLeft w:val="864"/>
          <w:marRight w:val="0"/>
          <w:marTop w:val="0"/>
          <w:marBottom w:val="98"/>
          <w:divBdr>
            <w:top w:val="none" w:sz="0" w:space="0" w:color="auto"/>
            <w:left w:val="none" w:sz="0" w:space="0" w:color="auto"/>
            <w:bottom w:val="none" w:sz="0" w:space="0" w:color="auto"/>
            <w:right w:val="none" w:sz="0" w:space="0" w:color="auto"/>
          </w:divBdr>
        </w:div>
        <w:div w:id="1799300982">
          <w:marLeft w:val="864"/>
          <w:marRight w:val="0"/>
          <w:marTop w:val="0"/>
          <w:marBottom w:val="98"/>
          <w:divBdr>
            <w:top w:val="none" w:sz="0" w:space="0" w:color="auto"/>
            <w:left w:val="none" w:sz="0" w:space="0" w:color="auto"/>
            <w:bottom w:val="none" w:sz="0" w:space="0" w:color="auto"/>
            <w:right w:val="none" w:sz="0" w:space="0" w:color="auto"/>
          </w:divBdr>
        </w:div>
        <w:div w:id="2122528464">
          <w:marLeft w:val="864"/>
          <w:marRight w:val="0"/>
          <w:marTop w:val="0"/>
          <w:marBottom w:val="98"/>
          <w:divBdr>
            <w:top w:val="none" w:sz="0" w:space="0" w:color="auto"/>
            <w:left w:val="none" w:sz="0" w:space="0" w:color="auto"/>
            <w:bottom w:val="none" w:sz="0" w:space="0" w:color="auto"/>
            <w:right w:val="none" w:sz="0" w:space="0" w:color="auto"/>
          </w:divBdr>
        </w:div>
        <w:div w:id="1347633623">
          <w:marLeft w:val="864"/>
          <w:marRight w:val="0"/>
          <w:marTop w:val="0"/>
          <w:marBottom w:val="98"/>
          <w:divBdr>
            <w:top w:val="none" w:sz="0" w:space="0" w:color="auto"/>
            <w:left w:val="none" w:sz="0" w:space="0" w:color="auto"/>
            <w:bottom w:val="none" w:sz="0" w:space="0" w:color="auto"/>
            <w:right w:val="none" w:sz="0" w:space="0" w:color="auto"/>
          </w:divBdr>
        </w:div>
        <w:div w:id="1684891887">
          <w:marLeft w:val="864"/>
          <w:marRight w:val="0"/>
          <w:marTop w:val="0"/>
          <w:marBottom w:val="98"/>
          <w:divBdr>
            <w:top w:val="none" w:sz="0" w:space="0" w:color="auto"/>
            <w:left w:val="none" w:sz="0" w:space="0" w:color="auto"/>
            <w:bottom w:val="none" w:sz="0" w:space="0" w:color="auto"/>
            <w:right w:val="none" w:sz="0" w:space="0" w:color="auto"/>
          </w:divBdr>
        </w:div>
      </w:divsChild>
    </w:div>
    <w:div w:id="866791472">
      <w:bodyDiv w:val="1"/>
      <w:marLeft w:val="0"/>
      <w:marRight w:val="0"/>
      <w:marTop w:val="0"/>
      <w:marBottom w:val="0"/>
      <w:divBdr>
        <w:top w:val="none" w:sz="0" w:space="0" w:color="auto"/>
        <w:left w:val="none" w:sz="0" w:space="0" w:color="auto"/>
        <w:bottom w:val="none" w:sz="0" w:space="0" w:color="auto"/>
        <w:right w:val="none" w:sz="0" w:space="0" w:color="auto"/>
      </w:divBdr>
    </w:div>
    <w:div w:id="900218517">
      <w:bodyDiv w:val="1"/>
      <w:marLeft w:val="0"/>
      <w:marRight w:val="0"/>
      <w:marTop w:val="0"/>
      <w:marBottom w:val="0"/>
      <w:divBdr>
        <w:top w:val="none" w:sz="0" w:space="0" w:color="auto"/>
        <w:left w:val="none" w:sz="0" w:space="0" w:color="auto"/>
        <w:bottom w:val="none" w:sz="0" w:space="0" w:color="auto"/>
        <w:right w:val="none" w:sz="0" w:space="0" w:color="auto"/>
      </w:divBdr>
    </w:div>
    <w:div w:id="1018459886">
      <w:bodyDiv w:val="1"/>
      <w:marLeft w:val="0"/>
      <w:marRight w:val="0"/>
      <w:marTop w:val="0"/>
      <w:marBottom w:val="0"/>
      <w:divBdr>
        <w:top w:val="none" w:sz="0" w:space="0" w:color="auto"/>
        <w:left w:val="none" w:sz="0" w:space="0" w:color="auto"/>
        <w:bottom w:val="none" w:sz="0" w:space="0" w:color="auto"/>
        <w:right w:val="none" w:sz="0" w:space="0" w:color="auto"/>
      </w:divBdr>
      <w:divsChild>
        <w:div w:id="2011836524">
          <w:marLeft w:val="0"/>
          <w:marRight w:val="0"/>
          <w:marTop w:val="0"/>
          <w:marBottom w:val="0"/>
          <w:divBdr>
            <w:top w:val="none" w:sz="0" w:space="0" w:color="auto"/>
            <w:left w:val="none" w:sz="0" w:space="0" w:color="auto"/>
            <w:bottom w:val="none" w:sz="0" w:space="0" w:color="auto"/>
            <w:right w:val="none" w:sz="0" w:space="0" w:color="auto"/>
          </w:divBdr>
          <w:divsChild>
            <w:div w:id="1427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3034">
      <w:bodyDiv w:val="1"/>
      <w:marLeft w:val="0"/>
      <w:marRight w:val="0"/>
      <w:marTop w:val="0"/>
      <w:marBottom w:val="0"/>
      <w:divBdr>
        <w:top w:val="none" w:sz="0" w:space="0" w:color="auto"/>
        <w:left w:val="none" w:sz="0" w:space="0" w:color="auto"/>
        <w:bottom w:val="none" w:sz="0" w:space="0" w:color="auto"/>
        <w:right w:val="none" w:sz="0" w:space="0" w:color="auto"/>
      </w:divBdr>
      <w:divsChild>
        <w:div w:id="1175269017">
          <w:marLeft w:val="0"/>
          <w:marRight w:val="0"/>
          <w:marTop w:val="0"/>
          <w:marBottom w:val="0"/>
          <w:divBdr>
            <w:top w:val="none" w:sz="0" w:space="0" w:color="auto"/>
            <w:left w:val="none" w:sz="0" w:space="0" w:color="auto"/>
            <w:bottom w:val="none" w:sz="0" w:space="0" w:color="auto"/>
            <w:right w:val="none" w:sz="0" w:space="0" w:color="auto"/>
          </w:divBdr>
          <w:divsChild>
            <w:div w:id="15708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8662">
      <w:bodyDiv w:val="1"/>
      <w:marLeft w:val="0"/>
      <w:marRight w:val="0"/>
      <w:marTop w:val="0"/>
      <w:marBottom w:val="0"/>
      <w:divBdr>
        <w:top w:val="none" w:sz="0" w:space="0" w:color="auto"/>
        <w:left w:val="none" w:sz="0" w:space="0" w:color="auto"/>
        <w:bottom w:val="none" w:sz="0" w:space="0" w:color="auto"/>
        <w:right w:val="none" w:sz="0" w:space="0" w:color="auto"/>
      </w:divBdr>
      <w:divsChild>
        <w:div w:id="35010626">
          <w:marLeft w:val="0"/>
          <w:marRight w:val="0"/>
          <w:marTop w:val="0"/>
          <w:marBottom w:val="0"/>
          <w:divBdr>
            <w:top w:val="none" w:sz="0" w:space="0" w:color="auto"/>
            <w:left w:val="none" w:sz="0" w:space="0" w:color="auto"/>
            <w:bottom w:val="none" w:sz="0" w:space="0" w:color="auto"/>
            <w:right w:val="none" w:sz="0" w:space="0" w:color="auto"/>
          </w:divBdr>
          <w:divsChild>
            <w:div w:id="1860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9657">
      <w:bodyDiv w:val="1"/>
      <w:marLeft w:val="0"/>
      <w:marRight w:val="0"/>
      <w:marTop w:val="0"/>
      <w:marBottom w:val="0"/>
      <w:divBdr>
        <w:top w:val="none" w:sz="0" w:space="0" w:color="auto"/>
        <w:left w:val="none" w:sz="0" w:space="0" w:color="auto"/>
        <w:bottom w:val="none" w:sz="0" w:space="0" w:color="auto"/>
        <w:right w:val="none" w:sz="0" w:space="0" w:color="auto"/>
      </w:divBdr>
    </w:div>
    <w:div w:id="1658268097">
      <w:bodyDiv w:val="1"/>
      <w:marLeft w:val="0"/>
      <w:marRight w:val="0"/>
      <w:marTop w:val="0"/>
      <w:marBottom w:val="0"/>
      <w:divBdr>
        <w:top w:val="none" w:sz="0" w:space="0" w:color="auto"/>
        <w:left w:val="none" w:sz="0" w:space="0" w:color="auto"/>
        <w:bottom w:val="none" w:sz="0" w:space="0" w:color="auto"/>
        <w:right w:val="none" w:sz="0" w:space="0" w:color="auto"/>
      </w:divBdr>
    </w:div>
    <w:div w:id="1754202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5363">
          <w:marLeft w:val="0"/>
          <w:marRight w:val="0"/>
          <w:marTop w:val="0"/>
          <w:marBottom w:val="0"/>
          <w:divBdr>
            <w:top w:val="none" w:sz="0" w:space="0" w:color="auto"/>
            <w:left w:val="none" w:sz="0" w:space="0" w:color="auto"/>
            <w:bottom w:val="none" w:sz="0" w:space="0" w:color="auto"/>
            <w:right w:val="none" w:sz="0" w:space="0" w:color="auto"/>
          </w:divBdr>
          <w:divsChild>
            <w:div w:id="167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3601">
      <w:bodyDiv w:val="1"/>
      <w:marLeft w:val="0"/>
      <w:marRight w:val="0"/>
      <w:marTop w:val="0"/>
      <w:marBottom w:val="0"/>
      <w:divBdr>
        <w:top w:val="none" w:sz="0" w:space="0" w:color="auto"/>
        <w:left w:val="none" w:sz="0" w:space="0" w:color="auto"/>
        <w:bottom w:val="none" w:sz="0" w:space="0" w:color="auto"/>
        <w:right w:val="none" w:sz="0" w:space="0" w:color="auto"/>
      </w:divBdr>
    </w:div>
    <w:div w:id="1978758971">
      <w:bodyDiv w:val="1"/>
      <w:marLeft w:val="0"/>
      <w:marRight w:val="0"/>
      <w:marTop w:val="0"/>
      <w:marBottom w:val="0"/>
      <w:divBdr>
        <w:top w:val="none" w:sz="0" w:space="0" w:color="auto"/>
        <w:left w:val="none" w:sz="0" w:space="0" w:color="auto"/>
        <w:bottom w:val="none" w:sz="0" w:space="0" w:color="auto"/>
        <w:right w:val="none" w:sz="0" w:space="0" w:color="auto"/>
      </w:divBdr>
    </w:div>
    <w:div w:id="2078163331">
      <w:bodyDiv w:val="1"/>
      <w:marLeft w:val="0"/>
      <w:marRight w:val="0"/>
      <w:marTop w:val="0"/>
      <w:marBottom w:val="0"/>
      <w:divBdr>
        <w:top w:val="none" w:sz="0" w:space="0" w:color="auto"/>
        <w:left w:val="none" w:sz="0" w:space="0" w:color="auto"/>
        <w:bottom w:val="none" w:sz="0" w:space="0" w:color="auto"/>
        <w:right w:val="none" w:sz="0" w:space="0" w:color="auto"/>
      </w:divBdr>
      <w:divsChild>
        <w:div w:id="2139714445">
          <w:marLeft w:val="0"/>
          <w:marRight w:val="0"/>
          <w:marTop w:val="0"/>
          <w:marBottom w:val="101"/>
          <w:divBdr>
            <w:top w:val="none" w:sz="0" w:space="0" w:color="auto"/>
            <w:left w:val="none" w:sz="0" w:space="0" w:color="auto"/>
            <w:bottom w:val="none" w:sz="0" w:space="0" w:color="auto"/>
            <w:right w:val="none" w:sz="0" w:space="0" w:color="auto"/>
          </w:divBdr>
        </w:div>
        <w:div w:id="125241258">
          <w:marLeft w:val="0"/>
          <w:marRight w:val="0"/>
          <w:marTop w:val="0"/>
          <w:marBottom w:val="101"/>
          <w:divBdr>
            <w:top w:val="none" w:sz="0" w:space="0" w:color="auto"/>
            <w:left w:val="none" w:sz="0" w:space="0" w:color="auto"/>
            <w:bottom w:val="none" w:sz="0" w:space="0" w:color="auto"/>
            <w:right w:val="none" w:sz="0" w:space="0" w:color="auto"/>
          </w:divBdr>
        </w:div>
      </w:divsChild>
    </w:div>
    <w:div w:id="2100323703">
      <w:bodyDiv w:val="1"/>
      <w:marLeft w:val="0"/>
      <w:marRight w:val="0"/>
      <w:marTop w:val="0"/>
      <w:marBottom w:val="0"/>
      <w:divBdr>
        <w:top w:val="none" w:sz="0" w:space="0" w:color="auto"/>
        <w:left w:val="none" w:sz="0" w:space="0" w:color="auto"/>
        <w:bottom w:val="none" w:sz="0" w:space="0" w:color="auto"/>
        <w:right w:val="none" w:sz="0" w:space="0" w:color="auto"/>
      </w:divBdr>
      <w:divsChild>
        <w:div w:id="244192884">
          <w:marLeft w:val="0"/>
          <w:marRight w:val="0"/>
          <w:marTop w:val="0"/>
          <w:marBottom w:val="0"/>
          <w:divBdr>
            <w:top w:val="none" w:sz="0" w:space="0" w:color="auto"/>
            <w:left w:val="none" w:sz="0" w:space="0" w:color="auto"/>
            <w:bottom w:val="none" w:sz="0" w:space="0" w:color="auto"/>
            <w:right w:val="none" w:sz="0" w:space="0" w:color="auto"/>
          </w:divBdr>
          <w:divsChild>
            <w:div w:id="7821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ai.org.mx/consulta_LT/anex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3811-AA92-450B-99D5-9D99BEE5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9</Pages>
  <Words>2340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93</cp:revision>
  <cp:lastPrinted>2017-03-21T16:33:00Z</cp:lastPrinted>
  <dcterms:created xsi:type="dcterms:W3CDTF">2016-11-25T23:47:00Z</dcterms:created>
  <dcterms:modified xsi:type="dcterms:W3CDTF">2017-03-29T21:18:00Z</dcterms:modified>
</cp:coreProperties>
</file>